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7AE15" w14:textId="7B6C74D3" w:rsidR="00540D91" w:rsidRPr="001077C5" w:rsidRDefault="00D152E6" w:rsidP="006D5D5D">
      <w:pPr>
        <w:pStyle w:val="Title"/>
      </w:pPr>
      <w:bookmarkStart w:id="0" w:name="_Toc301943968"/>
      <w:bookmarkStart w:id="1" w:name="_GoBack"/>
      <w:r w:rsidRPr="001077C5">
        <w:t xml:space="preserve">MARRËVESHJE PËR </w:t>
      </w:r>
      <w:r w:rsidR="00FC4C54">
        <w:t>SHKËMBIM TË TË DHËNAVE</w:t>
      </w:r>
    </w:p>
    <w:p w14:paraId="4F5E103A" w14:textId="07DAA28B" w:rsidR="00540D91" w:rsidRPr="001077C5" w:rsidRDefault="00D152E6" w:rsidP="00540D91">
      <w:pPr>
        <w:pStyle w:val="Subtitle"/>
        <w:rPr>
          <w:sz w:val="26"/>
          <w:szCs w:val="26"/>
        </w:rPr>
      </w:pPr>
      <w:r w:rsidRPr="001077C5">
        <w:rPr>
          <w:rStyle w:val="hps"/>
        </w:rPr>
        <w:t xml:space="preserve"> NDËRMJET</w:t>
      </w:r>
      <w:r w:rsidRPr="001077C5">
        <w:rPr>
          <w:rStyle w:val="shorttext"/>
        </w:rPr>
        <w:t xml:space="preserve"> </w:t>
      </w:r>
      <w:r w:rsidRPr="001077C5">
        <w:rPr>
          <w:rStyle w:val="hps"/>
        </w:rPr>
        <w:t>XXX</w:t>
      </w:r>
      <w:r w:rsidRPr="001077C5">
        <w:rPr>
          <w:rStyle w:val="shorttext"/>
        </w:rPr>
        <w:t xml:space="preserve"> </w:t>
      </w:r>
      <w:r w:rsidRPr="001077C5">
        <w:rPr>
          <w:rStyle w:val="hps"/>
        </w:rPr>
        <w:t>DHE</w:t>
      </w:r>
      <w:r w:rsidRPr="001077C5">
        <w:rPr>
          <w:rStyle w:val="shorttext"/>
        </w:rPr>
        <w:t xml:space="preserve"> </w:t>
      </w:r>
      <w:r w:rsidRPr="001077C5">
        <w:rPr>
          <w:rStyle w:val="hps"/>
        </w:rPr>
        <w:t>XXX</w:t>
      </w:r>
    </w:p>
    <w:p w14:paraId="057D2AAC" w14:textId="193578C0" w:rsidR="00955C37" w:rsidRPr="001077C5" w:rsidRDefault="00D152E6" w:rsidP="001A62AC">
      <w:pPr>
        <w:rPr>
          <w:bCs/>
        </w:rPr>
      </w:pPr>
      <w:r w:rsidRPr="001077C5">
        <w:rPr>
          <w:bCs/>
        </w:rPr>
        <w:t>Palët e kësaj marrëveshje janë</w:t>
      </w:r>
      <w:r w:rsidR="00955C37" w:rsidRPr="001077C5">
        <w:rPr>
          <w:bCs/>
        </w:rPr>
        <w:t xml:space="preserve">: </w:t>
      </w:r>
    </w:p>
    <w:p w14:paraId="66A16E8A" w14:textId="7C783072" w:rsidR="0055249D" w:rsidRPr="001077C5" w:rsidRDefault="00AF68C4" w:rsidP="00C15486">
      <w:pPr>
        <w:pStyle w:val="ListParagraph"/>
        <w:numPr>
          <w:ilvl w:val="0"/>
          <w:numId w:val="1"/>
        </w:numPr>
      </w:pPr>
      <w:r w:rsidRPr="001077C5">
        <w:t xml:space="preserve">XXX </w:t>
      </w:r>
      <w:r w:rsidR="00294AF2" w:rsidRPr="001077C5">
        <w:t>(</w:t>
      </w:r>
      <w:r w:rsidR="00D152E6" w:rsidRPr="001077C5">
        <w:t>I ashtuquajturi furnizuesi</w:t>
      </w:r>
      <w:r w:rsidR="00E14B0A" w:rsidRPr="001077C5">
        <w:t xml:space="preserve">) </w:t>
      </w:r>
      <w:r w:rsidR="00D152E6" w:rsidRPr="001077C5">
        <w:t>dhe</w:t>
      </w:r>
    </w:p>
    <w:p w14:paraId="31DEBEE5" w14:textId="4AF38D15" w:rsidR="0055249D" w:rsidRPr="001077C5" w:rsidRDefault="00AF68C4" w:rsidP="00C15486">
      <w:pPr>
        <w:pStyle w:val="ListParagraph"/>
        <w:numPr>
          <w:ilvl w:val="0"/>
          <w:numId w:val="1"/>
        </w:numPr>
      </w:pPr>
      <w:r w:rsidRPr="001077C5">
        <w:t>XXX</w:t>
      </w:r>
      <w:r w:rsidR="00294AF2" w:rsidRPr="001077C5">
        <w:t>(</w:t>
      </w:r>
      <w:r w:rsidR="00D152E6" w:rsidRPr="001077C5">
        <w:t>I ashtuquajturi përdoruesi</w:t>
      </w:r>
      <w:r w:rsidR="00E14B0A" w:rsidRPr="001077C5">
        <w:t>)</w:t>
      </w:r>
      <w:r w:rsidR="001C63CC" w:rsidRPr="001077C5">
        <w:t>.</w:t>
      </w:r>
    </w:p>
    <w:p w14:paraId="7C3EB562" w14:textId="32637B59" w:rsidR="00D152E6" w:rsidRPr="001077C5" w:rsidRDefault="00D152E6" w:rsidP="001A62AC">
      <w:r w:rsidRPr="001077C5">
        <w:rPr>
          <w:b/>
        </w:rPr>
        <w:t>Duke pasur parasysh</w:t>
      </w:r>
      <w:r w:rsidRPr="001077C5">
        <w:t xml:space="preserve"> që  struktura e përbashkët dhe terminologjia e marrëveshjes mund të luajë rol në nxitjen e dispozitave të </w:t>
      </w:r>
      <w:r w:rsidR="003A25A9" w:rsidRPr="001077C5">
        <w:t xml:space="preserve">kompletit të të </w:t>
      </w:r>
      <w:r w:rsidRPr="001077C5">
        <w:t>d</w:t>
      </w:r>
      <w:r w:rsidR="003A25A9" w:rsidRPr="001077C5">
        <w:t>hënave</w:t>
      </w:r>
      <w:r w:rsidRPr="001077C5">
        <w:t xml:space="preserve"> hapësinore dhe shërbimeve sipas kushteve  të harmonizuara.</w:t>
      </w:r>
    </w:p>
    <w:p w14:paraId="067A1F00" w14:textId="1F4203C6" w:rsidR="00D152E6" w:rsidRPr="001077C5" w:rsidRDefault="00D152E6" w:rsidP="001A62AC">
      <w:r w:rsidRPr="001077C5">
        <w:rPr>
          <w:rStyle w:val="hps"/>
          <w:b/>
        </w:rPr>
        <w:t>Ndërsa</w:t>
      </w:r>
      <w:r w:rsidR="002D3196" w:rsidRPr="001077C5">
        <w:rPr>
          <w:rStyle w:val="hps"/>
          <w:b/>
        </w:rPr>
        <w:t>,</w:t>
      </w:r>
      <w:r w:rsidR="002D3196" w:rsidRPr="001077C5">
        <w:t xml:space="preserve"> </w:t>
      </w:r>
      <w:r w:rsidR="002D3196" w:rsidRPr="001077C5">
        <w:rPr>
          <w:rStyle w:val="hps"/>
        </w:rPr>
        <w:t xml:space="preserve">duhet pasur parasysh që </w:t>
      </w:r>
      <w:r w:rsidRPr="001077C5">
        <w:rPr>
          <w:rStyle w:val="hps"/>
        </w:rPr>
        <w:t>kushtet e</w:t>
      </w:r>
      <w:r w:rsidRPr="001077C5">
        <w:t xml:space="preserve"> </w:t>
      </w:r>
      <w:r w:rsidRPr="001077C5">
        <w:rPr>
          <w:rStyle w:val="hps"/>
        </w:rPr>
        <w:t>kësaj</w:t>
      </w:r>
      <w:r w:rsidRPr="001077C5">
        <w:t xml:space="preserve"> </w:t>
      </w:r>
      <w:r w:rsidRPr="001077C5">
        <w:rPr>
          <w:rStyle w:val="hps"/>
        </w:rPr>
        <w:t>licence</w:t>
      </w:r>
      <w:r w:rsidRPr="001077C5">
        <w:t xml:space="preserve"> </w:t>
      </w:r>
      <w:r w:rsidRPr="001077C5">
        <w:rPr>
          <w:rStyle w:val="hps"/>
        </w:rPr>
        <w:t>gjithmonë</w:t>
      </w:r>
      <w:r w:rsidR="002D3196" w:rsidRPr="001077C5">
        <w:rPr>
          <w:rStyle w:val="hps"/>
        </w:rPr>
        <w:t xml:space="preserve"> duhen </w:t>
      </w:r>
      <w:r w:rsidRPr="001077C5">
        <w:rPr>
          <w:rStyle w:val="hps"/>
        </w:rPr>
        <w:t>të jetë në</w:t>
      </w:r>
      <w:r w:rsidRPr="001077C5">
        <w:t xml:space="preserve"> </w:t>
      </w:r>
      <w:r w:rsidRPr="001077C5">
        <w:rPr>
          <w:rStyle w:val="hps"/>
        </w:rPr>
        <w:t>harmoni me</w:t>
      </w:r>
      <w:r w:rsidRPr="001077C5">
        <w:t xml:space="preserve"> </w:t>
      </w:r>
      <w:r w:rsidRPr="001077C5">
        <w:rPr>
          <w:rStyle w:val="hps"/>
        </w:rPr>
        <w:t>Marrëveshjen</w:t>
      </w:r>
      <w:r w:rsidRPr="001077C5">
        <w:t xml:space="preserve"> </w:t>
      </w:r>
      <w:r w:rsidR="002D3196" w:rsidRPr="001077C5">
        <w:t>për S</w:t>
      </w:r>
      <w:r w:rsidR="002D3196" w:rsidRPr="001077C5">
        <w:rPr>
          <w:rStyle w:val="hps"/>
        </w:rPr>
        <w:t>hkëmbimin e të D</w:t>
      </w:r>
      <w:r w:rsidRPr="001077C5">
        <w:rPr>
          <w:rStyle w:val="hps"/>
        </w:rPr>
        <w:t>hënave</w:t>
      </w:r>
      <w:r w:rsidRPr="001077C5">
        <w:t xml:space="preserve"> </w:t>
      </w:r>
      <w:r w:rsidR="002D3196" w:rsidRPr="001077C5">
        <w:rPr>
          <w:rStyle w:val="hps"/>
        </w:rPr>
        <w:t xml:space="preserve">për Rastin e </w:t>
      </w:r>
      <w:r w:rsidR="002D3196" w:rsidRPr="00B04C39">
        <w:rPr>
          <w:rStyle w:val="hps"/>
        </w:rPr>
        <w:t>P</w:t>
      </w:r>
      <w:r w:rsidRPr="00B04C39">
        <w:rPr>
          <w:rStyle w:val="hps"/>
        </w:rPr>
        <w:t>ërdorimi</w:t>
      </w:r>
      <w:r w:rsidR="002D3196" w:rsidRPr="00B04C39">
        <w:rPr>
          <w:rStyle w:val="hps"/>
        </w:rPr>
        <w:t>t të Projektit</w:t>
      </w:r>
      <w:r w:rsidR="002D3196" w:rsidRPr="001077C5">
        <w:rPr>
          <w:rStyle w:val="hps"/>
        </w:rPr>
        <w:t xml:space="preserve"> </w:t>
      </w:r>
      <w:r w:rsidRPr="001077C5">
        <w:rPr>
          <w:rStyle w:val="hps"/>
        </w:rPr>
        <w:t>Impuls</w:t>
      </w:r>
      <w:r w:rsidR="002D3196" w:rsidRPr="001077C5">
        <w:rPr>
          <w:rStyle w:val="hps"/>
        </w:rPr>
        <w:t>.</w:t>
      </w:r>
    </w:p>
    <w:bookmarkEnd w:id="0"/>
    <w:bookmarkEnd w:id="1"/>
    <w:p w14:paraId="140908DA" w14:textId="0CCE6917" w:rsidR="001038AB" w:rsidRPr="001077C5" w:rsidRDefault="002D3196" w:rsidP="001038AB">
      <w:pPr>
        <w:pStyle w:val="Heading2"/>
      </w:pPr>
      <w:r w:rsidRPr="001077C5">
        <w:rPr>
          <w:rStyle w:val="hps"/>
        </w:rPr>
        <w:t>Përkufizimet</w:t>
      </w:r>
      <w:r w:rsidR="001038AB" w:rsidRPr="001077C5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1038AB" w:rsidRPr="001077C5" w14:paraId="4F944A90" w14:textId="77777777" w:rsidTr="003D4A99">
        <w:tc>
          <w:tcPr>
            <w:tcW w:w="2212" w:type="dxa"/>
          </w:tcPr>
          <w:p w14:paraId="39A54A58" w14:textId="17D75A73" w:rsidR="001038AB" w:rsidRPr="001077C5" w:rsidRDefault="00630C8D" w:rsidP="00630C8D">
            <w:pPr>
              <w:spacing w:before="0"/>
              <w:rPr>
                <w:i/>
              </w:rPr>
            </w:pPr>
            <w:r w:rsidRPr="001077C5">
              <w:rPr>
                <w:i/>
              </w:rPr>
              <w:t>Të dhënat hapësinore</w:t>
            </w:r>
            <w:r w:rsidRPr="001077C5">
              <w:rPr>
                <w:rStyle w:val="Heading1Char"/>
              </w:rPr>
              <w:t xml:space="preserve"> </w:t>
            </w:r>
          </w:p>
        </w:tc>
        <w:tc>
          <w:tcPr>
            <w:tcW w:w="6850" w:type="dxa"/>
          </w:tcPr>
          <w:p w14:paraId="1521DFD2" w14:textId="0D9607D7" w:rsidR="001038AB" w:rsidRPr="001077C5" w:rsidRDefault="000B4260" w:rsidP="003D4A99">
            <w:pPr>
              <w:spacing w:before="0"/>
            </w:pPr>
            <w:r w:rsidRPr="001077C5">
              <w:rPr>
                <w:rStyle w:val="hps"/>
              </w:rPr>
              <w:t>çdo e dhënë</w:t>
            </w:r>
            <w:r w:rsidRPr="001077C5">
              <w:t xml:space="preserve"> </w:t>
            </w:r>
            <w:r w:rsidRPr="001077C5">
              <w:rPr>
                <w:rStyle w:val="hps"/>
              </w:rPr>
              <w:t>me</w:t>
            </w:r>
            <w:r w:rsidRPr="001077C5">
              <w:t xml:space="preserve"> </w:t>
            </w:r>
            <w:r w:rsidRPr="001077C5">
              <w:rPr>
                <w:rStyle w:val="hps"/>
              </w:rPr>
              <w:t>një</w:t>
            </w:r>
            <w:r w:rsidRPr="001077C5">
              <w:t xml:space="preserve"> </w:t>
            </w:r>
            <w:r w:rsidRPr="001077C5">
              <w:rPr>
                <w:rStyle w:val="hps"/>
              </w:rPr>
              <w:t>referencë të</w:t>
            </w:r>
            <w:r w:rsidRPr="001077C5">
              <w:t xml:space="preserve"> </w:t>
            </w:r>
            <w:r w:rsidRPr="001077C5">
              <w:rPr>
                <w:rStyle w:val="hps"/>
              </w:rPr>
              <w:t>drejtpërdrejtë apo të tërthortë</w:t>
            </w:r>
            <w:r w:rsidRPr="001077C5">
              <w:t xml:space="preserve"> </w:t>
            </w:r>
            <w:r w:rsidRPr="001077C5">
              <w:rPr>
                <w:rStyle w:val="hps"/>
              </w:rPr>
              <w:t>në një</w:t>
            </w:r>
            <w:r w:rsidRPr="001077C5">
              <w:t xml:space="preserve"> </w:t>
            </w:r>
            <w:r w:rsidRPr="001077C5">
              <w:rPr>
                <w:rStyle w:val="hps"/>
              </w:rPr>
              <w:t>vend të veçantë</w:t>
            </w:r>
            <w:r w:rsidRPr="001077C5">
              <w:t xml:space="preserve"> </w:t>
            </w:r>
            <w:r w:rsidRPr="001077C5">
              <w:rPr>
                <w:rStyle w:val="hps"/>
              </w:rPr>
              <w:t>ose zonë</w:t>
            </w:r>
            <w:r w:rsidRPr="001077C5">
              <w:t xml:space="preserve"> </w:t>
            </w:r>
            <w:r w:rsidRPr="001077C5">
              <w:rPr>
                <w:rStyle w:val="hps"/>
              </w:rPr>
              <w:t>gjeografike</w:t>
            </w:r>
          </w:p>
        </w:tc>
      </w:tr>
      <w:tr w:rsidR="001038AB" w:rsidRPr="001077C5" w14:paraId="2BBF80A8" w14:textId="77777777" w:rsidTr="003D4A99">
        <w:tc>
          <w:tcPr>
            <w:tcW w:w="2212" w:type="dxa"/>
          </w:tcPr>
          <w:p w14:paraId="06FD56E6" w14:textId="4A018D69" w:rsidR="001038AB" w:rsidRPr="001077C5" w:rsidRDefault="00630C8D" w:rsidP="00630C8D">
            <w:pPr>
              <w:spacing w:before="0"/>
            </w:pPr>
            <w:r w:rsidRPr="001077C5">
              <w:rPr>
                <w:i/>
              </w:rPr>
              <w:t>Kompleti i të dhënave hapësinore</w:t>
            </w:r>
          </w:p>
        </w:tc>
        <w:tc>
          <w:tcPr>
            <w:tcW w:w="6850" w:type="dxa"/>
          </w:tcPr>
          <w:p w14:paraId="3FFB6E33" w14:textId="75DAF642" w:rsidR="001038AB" w:rsidRPr="001077C5" w:rsidRDefault="000B4260" w:rsidP="00F66423">
            <w:pPr>
              <w:spacing w:before="0"/>
            </w:pPr>
            <w:r w:rsidRPr="001077C5">
              <w:rPr>
                <w:rStyle w:val="hps"/>
              </w:rPr>
              <w:t>një</w:t>
            </w:r>
            <w:r w:rsidRPr="001077C5">
              <w:t xml:space="preserve"> </w:t>
            </w:r>
            <w:r w:rsidRPr="001077C5">
              <w:rPr>
                <w:rStyle w:val="hps"/>
              </w:rPr>
              <w:t>koleksion</w:t>
            </w:r>
            <w:r w:rsidR="00F66423" w:rsidRPr="001077C5">
              <w:t xml:space="preserve"> i</w:t>
            </w:r>
            <w:r w:rsidRPr="001077C5">
              <w:rPr>
                <w:rStyle w:val="hps"/>
              </w:rPr>
              <w:t xml:space="preserve"> identifikuesh</w:t>
            </w:r>
            <w:r w:rsidR="00C3202B" w:rsidRPr="001077C5">
              <w:rPr>
                <w:rStyle w:val="hps"/>
              </w:rPr>
              <w:t>ëm i</w:t>
            </w:r>
            <w:r w:rsidRPr="001077C5">
              <w:rPr>
                <w:rStyle w:val="hps"/>
              </w:rPr>
              <w:t xml:space="preserve"> të dhënave</w:t>
            </w:r>
            <w:r w:rsidRPr="001077C5">
              <w:t xml:space="preserve"> </w:t>
            </w:r>
            <w:r w:rsidRPr="001077C5">
              <w:rPr>
                <w:rStyle w:val="hps"/>
              </w:rPr>
              <w:t>hapësinore</w:t>
            </w:r>
          </w:p>
        </w:tc>
      </w:tr>
      <w:tr w:rsidR="001038AB" w:rsidRPr="001077C5" w14:paraId="2940F9D4" w14:textId="77777777" w:rsidTr="003D4A99">
        <w:tc>
          <w:tcPr>
            <w:tcW w:w="2212" w:type="dxa"/>
          </w:tcPr>
          <w:p w14:paraId="6CB7769C" w14:textId="179ADB5B" w:rsidR="001038AB" w:rsidRPr="001077C5" w:rsidRDefault="00630C8D" w:rsidP="00630C8D">
            <w:pPr>
              <w:spacing w:before="0"/>
              <w:rPr>
                <w:i/>
              </w:rPr>
            </w:pPr>
            <w:r w:rsidRPr="001077C5">
              <w:rPr>
                <w:i/>
              </w:rPr>
              <w:t>Shërbimet e të dhënave hapësinore</w:t>
            </w:r>
          </w:p>
        </w:tc>
        <w:tc>
          <w:tcPr>
            <w:tcW w:w="6850" w:type="dxa"/>
          </w:tcPr>
          <w:p w14:paraId="11A8C057" w14:textId="346432DE" w:rsidR="00C3202B" w:rsidRPr="001077C5" w:rsidRDefault="00C3202B" w:rsidP="003D4A99">
            <w:pPr>
              <w:spacing w:before="0"/>
            </w:pPr>
            <w:r w:rsidRPr="001077C5">
              <w:t>operacionet që mund të kryhen, duke u thirrur në një program kompjuterik, mbi të dhënat hapësinore të përfshira në kompletin e të dhënave hapësinore ose në metadata përkatëse</w:t>
            </w:r>
          </w:p>
          <w:p w14:paraId="323152C4" w14:textId="77777777" w:rsidR="001038AB" w:rsidRPr="001077C5" w:rsidRDefault="001038AB" w:rsidP="003D4A99">
            <w:pPr>
              <w:spacing w:before="0"/>
            </w:pPr>
          </w:p>
        </w:tc>
      </w:tr>
      <w:tr w:rsidR="001038AB" w:rsidRPr="001077C5" w14:paraId="5F3959E0" w14:textId="77777777" w:rsidTr="003D4A99">
        <w:tc>
          <w:tcPr>
            <w:tcW w:w="2212" w:type="dxa"/>
          </w:tcPr>
          <w:p w14:paraId="3CBCFE93" w14:textId="77516C89" w:rsidR="001038AB" w:rsidRPr="001077C5" w:rsidRDefault="00630C8D" w:rsidP="00630C8D">
            <w:pPr>
              <w:spacing w:before="0"/>
              <w:rPr>
                <w:i/>
              </w:rPr>
            </w:pPr>
            <w:r w:rsidRPr="001077C5">
              <w:rPr>
                <w:i/>
              </w:rPr>
              <w:t>Furnizuesi</w:t>
            </w:r>
            <w:r w:rsidR="001038AB" w:rsidRPr="001077C5">
              <w:rPr>
                <w:i/>
              </w:rPr>
              <w:t xml:space="preserve"> </w:t>
            </w:r>
          </w:p>
        </w:tc>
        <w:tc>
          <w:tcPr>
            <w:tcW w:w="6850" w:type="dxa"/>
          </w:tcPr>
          <w:p w14:paraId="397F2EF6" w14:textId="75B3A2CB" w:rsidR="00C3202B" w:rsidRPr="001077C5" w:rsidRDefault="00C3202B" w:rsidP="00C3202B">
            <w:pPr>
              <w:spacing w:before="0"/>
            </w:pPr>
            <w:r w:rsidRPr="001077C5">
              <w:t>furnizuesi i të dhënave që i ofron qasje Subjektit sipas kushteve të kësaj licence</w:t>
            </w:r>
          </w:p>
        </w:tc>
      </w:tr>
      <w:tr w:rsidR="001038AB" w:rsidRPr="001077C5" w14:paraId="3B63F152" w14:textId="77777777" w:rsidTr="003D4A99">
        <w:tc>
          <w:tcPr>
            <w:tcW w:w="2212" w:type="dxa"/>
          </w:tcPr>
          <w:p w14:paraId="3639BD4B" w14:textId="6A3D29FB" w:rsidR="001038AB" w:rsidRPr="001077C5" w:rsidRDefault="00630C8D" w:rsidP="00630C8D">
            <w:pPr>
              <w:spacing w:before="0"/>
              <w:rPr>
                <w:i/>
              </w:rPr>
            </w:pPr>
            <w:r w:rsidRPr="001077C5">
              <w:rPr>
                <w:i/>
              </w:rPr>
              <w:t>Përdoruesi</w:t>
            </w:r>
          </w:p>
        </w:tc>
        <w:tc>
          <w:tcPr>
            <w:tcW w:w="6850" w:type="dxa"/>
          </w:tcPr>
          <w:p w14:paraId="601FB4B2" w14:textId="25DCF1D5" w:rsidR="00AC6224" w:rsidRPr="001077C5" w:rsidRDefault="00AC6224" w:rsidP="003D4A99">
            <w:pPr>
              <w:spacing w:before="0"/>
            </w:pPr>
            <w:r w:rsidRPr="001077C5">
              <w:rPr>
                <w:rStyle w:val="hps"/>
              </w:rPr>
              <w:t>palët</w:t>
            </w:r>
            <w:r w:rsidRPr="001077C5">
              <w:t xml:space="preserve"> </w:t>
            </w:r>
            <w:r w:rsidRPr="001077C5">
              <w:rPr>
                <w:rStyle w:val="hps"/>
              </w:rPr>
              <w:t>e</w:t>
            </w:r>
            <w:r w:rsidRPr="001077C5">
              <w:t xml:space="preserve"> </w:t>
            </w:r>
            <w:r w:rsidRPr="001077C5">
              <w:rPr>
                <w:rStyle w:val="hps"/>
              </w:rPr>
              <w:t>kësaj marrëveshjeje</w:t>
            </w:r>
            <w:r w:rsidRPr="001077C5">
              <w:t xml:space="preserve"> </w:t>
            </w:r>
            <w:r w:rsidRPr="001077C5">
              <w:rPr>
                <w:rStyle w:val="hps"/>
              </w:rPr>
              <w:t>që</w:t>
            </w:r>
            <w:r w:rsidRPr="001077C5">
              <w:t xml:space="preserve"> </w:t>
            </w:r>
            <w:r w:rsidRPr="001077C5">
              <w:rPr>
                <w:rStyle w:val="hps"/>
              </w:rPr>
              <w:t>përfitojnë të drejtën</w:t>
            </w:r>
            <w:r w:rsidRPr="001077C5">
              <w:t xml:space="preserve"> </w:t>
            </w:r>
            <w:r w:rsidRPr="001077C5">
              <w:rPr>
                <w:rStyle w:val="hps"/>
              </w:rPr>
              <w:t>për përdorimin</w:t>
            </w:r>
            <w:r w:rsidRPr="001077C5">
              <w:t xml:space="preserve"> </w:t>
            </w:r>
            <w:r w:rsidRPr="001077C5">
              <w:rPr>
                <w:rStyle w:val="hps"/>
              </w:rPr>
              <w:t>e subjektit</w:t>
            </w:r>
            <w:r w:rsidRPr="001077C5">
              <w:t xml:space="preserve"> </w:t>
            </w:r>
            <w:r w:rsidRPr="001077C5">
              <w:rPr>
                <w:rStyle w:val="hps"/>
              </w:rPr>
              <w:t>sipas kushteve të</w:t>
            </w:r>
            <w:r w:rsidRPr="001077C5">
              <w:t xml:space="preserve"> </w:t>
            </w:r>
            <w:r w:rsidRPr="001077C5">
              <w:rPr>
                <w:rStyle w:val="hps"/>
              </w:rPr>
              <w:t>kësaj licence</w:t>
            </w:r>
          </w:p>
        </w:tc>
      </w:tr>
    </w:tbl>
    <w:p w14:paraId="042DBCC5" w14:textId="60A2537F" w:rsidR="001038AB" w:rsidRPr="001077C5" w:rsidRDefault="0095665E" w:rsidP="001038AB">
      <w:pPr>
        <w:pStyle w:val="Heading2"/>
      </w:pPr>
      <w:bookmarkStart w:id="2" w:name="_Toc301943970"/>
      <w:r w:rsidRPr="001077C5">
        <w:t>Neni</w:t>
      </w:r>
      <w:r w:rsidR="00626C74" w:rsidRPr="001077C5">
        <w:t xml:space="preserve"> 1: </w:t>
      </w:r>
      <w:r w:rsidR="001038AB" w:rsidRPr="001077C5">
        <w:t>Subje</w:t>
      </w:r>
      <w:r w:rsidRPr="001077C5">
        <w:t>kti</w:t>
      </w:r>
      <w:bookmarkEnd w:id="2"/>
    </w:p>
    <w:p w14:paraId="21907CE2" w14:textId="6C7F5B88" w:rsidR="003A25A9" w:rsidRPr="001077C5" w:rsidRDefault="003A25A9" w:rsidP="00050939">
      <w:pPr>
        <w:jc w:val="both"/>
      </w:pPr>
      <w:r w:rsidRPr="001077C5">
        <w:rPr>
          <w:rStyle w:val="hps"/>
        </w:rPr>
        <w:t>Kompleti i të dhënave hapësinore</w:t>
      </w:r>
      <w:r w:rsidRPr="001077C5">
        <w:t xml:space="preserve"> </w:t>
      </w:r>
      <w:r w:rsidR="00234C89" w:rsidRPr="001077C5">
        <w:t xml:space="preserve">sipas </w:t>
      </w:r>
      <w:r w:rsidRPr="001077C5">
        <w:rPr>
          <w:rStyle w:val="hps"/>
        </w:rPr>
        <w:t>kësaj</w:t>
      </w:r>
      <w:r w:rsidRPr="001077C5">
        <w:t xml:space="preserve"> </w:t>
      </w:r>
      <w:r w:rsidRPr="001077C5">
        <w:rPr>
          <w:rStyle w:val="hps"/>
        </w:rPr>
        <w:t>marrëveshjeje</w:t>
      </w:r>
      <w:r w:rsidRPr="001077C5">
        <w:t xml:space="preserve"> </w:t>
      </w:r>
      <w:r w:rsidR="00234C89" w:rsidRPr="001077C5">
        <w:t xml:space="preserve">për </w:t>
      </w:r>
      <w:r w:rsidR="00F66423" w:rsidRPr="001077C5">
        <w:t xml:space="preserve">përdoruesin e fundit </w:t>
      </w:r>
      <w:r w:rsidR="00234C89" w:rsidRPr="001077C5">
        <w:t xml:space="preserve">janë komponentët e </w:t>
      </w:r>
      <w:r w:rsidRPr="001077C5">
        <w:t xml:space="preserve"> </w:t>
      </w:r>
      <w:r w:rsidRPr="001077C5">
        <w:rPr>
          <w:rStyle w:val="hps"/>
        </w:rPr>
        <w:t>temave</w:t>
      </w:r>
      <w:r w:rsidRPr="001077C5">
        <w:t xml:space="preserve"> </w:t>
      </w:r>
      <w:r w:rsidRPr="001077C5">
        <w:rPr>
          <w:rStyle w:val="hps"/>
        </w:rPr>
        <w:t>të</w:t>
      </w:r>
      <w:r w:rsidR="00234C89" w:rsidRPr="001077C5">
        <w:rPr>
          <w:rStyle w:val="hps"/>
        </w:rPr>
        <w:t xml:space="preserve"> radhitura </w:t>
      </w:r>
      <w:r w:rsidRPr="001077C5">
        <w:rPr>
          <w:rStyle w:val="hps"/>
        </w:rPr>
        <w:t>në Shtojcat I</w:t>
      </w:r>
      <w:r w:rsidRPr="001077C5">
        <w:t xml:space="preserve">, </w:t>
      </w:r>
      <w:r w:rsidRPr="001077C5">
        <w:rPr>
          <w:rStyle w:val="hps"/>
        </w:rPr>
        <w:t>II</w:t>
      </w:r>
      <w:r w:rsidRPr="001077C5">
        <w:t xml:space="preserve">, </w:t>
      </w:r>
      <w:r w:rsidRPr="001077C5">
        <w:rPr>
          <w:rStyle w:val="hps"/>
        </w:rPr>
        <w:t>III</w:t>
      </w:r>
      <w:r w:rsidR="00234C89" w:rsidRPr="001077C5">
        <w:rPr>
          <w:rStyle w:val="hps"/>
        </w:rPr>
        <w:t xml:space="preserve"> të INSPIRE dhe tani e tutje referohen si Subjekti.</w:t>
      </w:r>
    </w:p>
    <w:p w14:paraId="614C55E2" w14:textId="00F7CCE3" w:rsidR="00234C89" w:rsidRPr="001077C5" w:rsidRDefault="00234C89" w:rsidP="00050939">
      <w:pPr>
        <w:jc w:val="both"/>
      </w:pPr>
      <w:r w:rsidRPr="001077C5">
        <w:t>Subjekti (siç përcaktohet më poshtë) është dhënë sipas kushteve të kësaj marrëveshjeje për përdorues</w:t>
      </w:r>
      <w:r w:rsidR="00F66423" w:rsidRPr="001077C5">
        <w:t>in e fundit</w:t>
      </w:r>
      <w:r w:rsidRPr="001077C5">
        <w:t>. Duke ushtruar ndonjë të drejtë ndaj produktit të ofruar këtu, përdoruesi pranon dhe pajtohet  t'i qëndrojë pranë kësaj marrëveshje për  përdorues</w:t>
      </w:r>
      <w:r w:rsidR="00F66423" w:rsidRPr="001077C5">
        <w:t>in e fundit</w:t>
      </w:r>
      <w:r w:rsidRPr="001077C5">
        <w:t>.</w:t>
      </w:r>
    </w:p>
    <w:p w14:paraId="0EC91A93" w14:textId="73A93B33" w:rsidR="001038AB" w:rsidRPr="001077C5" w:rsidRDefault="003A25A9" w:rsidP="001038AB">
      <w:pPr>
        <w:pStyle w:val="Heading2"/>
      </w:pPr>
      <w:bookmarkStart w:id="3" w:name="_Toc301943971"/>
      <w:r w:rsidRPr="001077C5">
        <w:t>Neni</w:t>
      </w:r>
      <w:r w:rsidR="00626C74" w:rsidRPr="001077C5">
        <w:t xml:space="preserve"> 2: </w:t>
      </w:r>
      <w:r w:rsidR="001038AB" w:rsidRPr="001077C5">
        <w:t>G</w:t>
      </w:r>
      <w:bookmarkEnd w:id="3"/>
      <w:r w:rsidR="002D592F">
        <w:t>arancit</w:t>
      </w:r>
      <w:r w:rsidR="00FC4C54">
        <w:t>ë</w:t>
      </w:r>
    </w:p>
    <w:p w14:paraId="610E8E9A" w14:textId="0638A1ED" w:rsidR="00CB78EB" w:rsidRPr="001077C5" w:rsidRDefault="00CB78EB" w:rsidP="00050939">
      <w:pPr>
        <w:jc w:val="both"/>
      </w:pPr>
      <w:r w:rsidRPr="001077C5">
        <w:rPr>
          <w:rStyle w:val="hps"/>
        </w:rPr>
        <w:t>Furnizuesi</w:t>
      </w:r>
      <w:r w:rsidRPr="001077C5">
        <w:t xml:space="preserve"> </w:t>
      </w:r>
      <w:r w:rsidRPr="001077C5">
        <w:rPr>
          <w:rStyle w:val="hps"/>
        </w:rPr>
        <w:t>i garanton</w:t>
      </w:r>
      <w:r w:rsidRPr="001077C5">
        <w:t xml:space="preserve"> </w:t>
      </w:r>
      <w:r w:rsidRPr="001077C5">
        <w:rPr>
          <w:rStyle w:val="hps"/>
        </w:rPr>
        <w:t>përdoruesit</w:t>
      </w:r>
      <w:r w:rsidRPr="001077C5">
        <w:t xml:space="preserve"> </w:t>
      </w:r>
      <w:r w:rsidRPr="001077C5">
        <w:rPr>
          <w:rStyle w:val="hps"/>
        </w:rPr>
        <w:t>të drejtën</w:t>
      </w:r>
      <w:r w:rsidRPr="001077C5">
        <w:t xml:space="preserve"> </w:t>
      </w:r>
      <w:r w:rsidRPr="001077C5">
        <w:rPr>
          <w:rStyle w:val="hps"/>
        </w:rPr>
        <w:t>jo-</w:t>
      </w:r>
      <w:r w:rsidRPr="001077C5">
        <w:t xml:space="preserve">ekskluzive </w:t>
      </w:r>
      <w:r w:rsidRPr="001077C5">
        <w:rPr>
          <w:rStyle w:val="hps"/>
        </w:rPr>
        <w:t>dhe të pa transferueshme</w:t>
      </w:r>
      <w:r w:rsidRPr="001077C5">
        <w:t xml:space="preserve"> </w:t>
      </w:r>
      <w:r w:rsidRPr="001077C5">
        <w:rPr>
          <w:rStyle w:val="hps"/>
        </w:rPr>
        <w:t>për të përdorur</w:t>
      </w:r>
      <w:r w:rsidRPr="001077C5">
        <w:t xml:space="preserve"> </w:t>
      </w:r>
      <w:r w:rsidR="00050939" w:rsidRPr="001077C5">
        <w:rPr>
          <w:rStyle w:val="hps"/>
        </w:rPr>
        <w:t>S</w:t>
      </w:r>
      <w:r w:rsidRPr="001077C5">
        <w:rPr>
          <w:rStyle w:val="hps"/>
        </w:rPr>
        <w:t>ubjekti</w:t>
      </w:r>
      <w:r w:rsidR="00050939" w:rsidRPr="001077C5">
        <w:rPr>
          <w:rStyle w:val="hps"/>
        </w:rPr>
        <w:t>n</w:t>
      </w:r>
      <w:r w:rsidRPr="001077C5">
        <w:rPr>
          <w:rStyle w:val="hps"/>
        </w:rPr>
        <w:t xml:space="preserve"> për</w:t>
      </w:r>
      <w:r w:rsidRPr="001077C5">
        <w:t xml:space="preserve"> detyrat pilot të  </w:t>
      </w:r>
      <w:r w:rsidRPr="001077C5">
        <w:rPr>
          <w:rStyle w:val="hps"/>
        </w:rPr>
        <w:t xml:space="preserve">projektit </w:t>
      </w:r>
      <w:r w:rsidRPr="001077C5">
        <w:t xml:space="preserve"> IMPULS t</w:t>
      </w:r>
      <w:r w:rsidRPr="001077C5">
        <w:rPr>
          <w:rStyle w:val="hps"/>
        </w:rPr>
        <w:t>ë cilat mund të ndikojnë në</w:t>
      </w:r>
      <w:r w:rsidRPr="001077C5">
        <w:t xml:space="preserve"> shëndetin e </w:t>
      </w:r>
      <w:r w:rsidRPr="001077C5">
        <w:rPr>
          <w:rStyle w:val="hps"/>
        </w:rPr>
        <w:t>njerëzve apo në mjedis</w:t>
      </w:r>
      <w:r w:rsidRPr="001077C5">
        <w:t xml:space="preserve">. </w:t>
      </w:r>
      <w:r w:rsidRPr="001077C5">
        <w:rPr>
          <w:rStyle w:val="hps"/>
        </w:rPr>
        <w:t>Përdorimi për çdo qëllim tjetër</w:t>
      </w:r>
      <w:r w:rsidRPr="001077C5">
        <w:t xml:space="preserve"> </w:t>
      </w:r>
      <w:r w:rsidRPr="001077C5">
        <w:rPr>
          <w:rStyle w:val="hps"/>
        </w:rPr>
        <w:t>se sa</w:t>
      </w:r>
      <w:r w:rsidRPr="001077C5">
        <w:t xml:space="preserve"> </w:t>
      </w:r>
      <w:r w:rsidRPr="001077C5">
        <w:rPr>
          <w:rStyle w:val="hps"/>
        </w:rPr>
        <w:t>lejohet</w:t>
      </w:r>
      <w:r w:rsidRPr="001077C5">
        <w:t xml:space="preserve"> </w:t>
      </w:r>
      <w:r w:rsidRPr="001077C5">
        <w:rPr>
          <w:rStyle w:val="hps"/>
        </w:rPr>
        <w:t>nga kjo</w:t>
      </w:r>
      <w:r w:rsidRPr="001077C5">
        <w:t xml:space="preserve"> </w:t>
      </w:r>
      <w:r w:rsidRPr="001077C5">
        <w:rPr>
          <w:rStyle w:val="hps"/>
        </w:rPr>
        <w:t>marrëveshje</w:t>
      </w:r>
      <w:r w:rsidRPr="001077C5">
        <w:t xml:space="preserve"> për </w:t>
      </w:r>
      <w:r w:rsidRPr="001077C5">
        <w:rPr>
          <w:rStyle w:val="hps"/>
        </w:rPr>
        <w:t xml:space="preserve">përdorues </w:t>
      </w:r>
      <w:r w:rsidR="00050939" w:rsidRPr="001077C5">
        <w:rPr>
          <w:rStyle w:val="hps"/>
        </w:rPr>
        <w:t>të fundit</w:t>
      </w:r>
      <w:r w:rsidRPr="001077C5">
        <w:t xml:space="preserve"> </w:t>
      </w:r>
      <w:r w:rsidR="00050939" w:rsidRPr="001077C5">
        <w:rPr>
          <w:rStyle w:val="hps"/>
        </w:rPr>
        <w:t>është i</w:t>
      </w:r>
      <w:r w:rsidRPr="001077C5">
        <w:rPr>
          <w:rStyle w:val="hps"/>
        </w:rPr>
        <w:t xml:space="preserve"> ndaluar</w:t>
      </w:r>
      <w:r w:rsidRPr="001077C5">
        <w:t xml:space="preserve"> </w:t>
      </w:r>
      <w:r w:rsidRPr="001077C5">
        <w:rPr>
          <w:rStyle w:val="hps"/>
        </w:rPr>
        <w:t>shprehimisht</w:t>
      </w:r>
      <w:r w:rsidRPr="001077C5">
        <w:t xml:space="preserve">, pa </w:t>
      </w:r>
      <w:r w:rsidRPr="001077C5">
        <w:rPr>
          <w:rStyle w:val="hps"/>
        </w:rPr>
        <w:t xml:space="preserve">lejen paraprake me </w:t>
      </w:r>
      <w:r w:rsidRPr="001077C5">
        <w:rPr>
          <w:rStyle w:val="hps"/>
        </w:rPr>
        <w:lastRenderedPageBreak/>
        <w:t>shkrim</w:t>
      </w:r>
      <w:r w:rsidRPr="001077C5">
        <w:t xml:space="preserve"> </w:t>
      </w:r>
      <w:r w:rsidRPr="001077C5">
        <w:rPr>
          <w:rStyle w:val="hps"/>
        </w:rPr>
        <w:t>të</w:t>
      </w:r>
      <w:r w:rsidRPr="001077C5">
        <w:t xml:space="preserve"> </w:t>
      </w:r>
      <w:r w:rsidRPr="001077C5">
        <w:rPr>
          <w:rStyle w:val="hps"/>
        </w:rPr>
        <w:t>furnizuesit</w:t>
      </w:r>
      <w:r w:rsidRPr="001077C5">
        <w:t xml:space="preserve">, </w:t>
      </w:r>
      <w:r w:rsidRPr="001077C5">
        <w:rPr>
          <w:rStyle w:val="hps"/>
        </w:rPr>
        <w:t>që</w:t>
      </w:r>
      <w:r w:rsidRPr="001077C5">
        <w:t xml:space="preserve"> </w:t>
      </w:r>
      <w:r w:rsidRPr="001077C5">
        <w:rPr>
          <w:rStyle w:val="hps"/>
        </w:rPr>
        <w:t xml:space="preserve">sipas gjykimit të tij </w:t>
      </w:r>
      <w:r w:rsidRPr="001077C5">
        <w:t xml:space="preserve"> </w:t>
      </w:r>
      <w:r w:rsidRPr="001077C5">
        <w:rPr>
          <w:rStyle w:val="hps"/>
        </w:rPr>
        <w:t>mund të mohojë</w:t>
      </w:r>
      <w:r w:rsidRPr="001077C5">
        <w:t xml:space="preserve"> </w:t>
      </w:r>
      <w:r w:rsidRPr="001077C5">
        <w:rPr>
          <w:rStyle w:val="hps"/>
        </w:rPr>
        <w:t>një leje të tillë</w:t>
      </w:r>
      <w:r w:rsidRPr="001077C5">
        <w:t xml:space="preserve">, ose </w:t>
      </w:r>
      <w:r w:rsidRPr="001077C5">
        <w:rPr>
          <w:rStyle w:val="hps"/>
        </w:rPr>
        <w:t>të kërkojë një</w:t>
      </w:r>
      <w:r w:rsidRPr="001077C5">
        <w:t xml:space="preserve"> </w:t>
      </w:r>
      <w:r w:rsidRPr="001077C5">
        <w:rPr>
          <w:rStyle w:val="hps"/>
        </w:rPr>
        <w:t>pagesë</w:t>
      </w:r>
      <w:r w:rsidRPr="001077C5">
        <w:t xml:space="preserve"> </w:t>
      </w:r>
      <w:r w:rsidRPr="001077C5">
        <w:rPr>
          <w:rStyle w:val="hps"/>
        </w:rPr>
        <w:t>të veçantë</w:t>
      </w:r>
      <w:r w:rsidRPr="001077C5">
        <w:t xml:space="preserve"> </w:t>
      </w:r>
      <w:r w:rsidRPr="001077C5">
        <w:rPr>
          <w:rStyle w:val="hps"/>
        </w:rPr>
        <w:t>shtesë</w:t>
      </w:r>
      <w:r w:rsidRPr="001077C5">
        <w:t xml:space="preserve"> </w:t>
      </w:r>
      <w:r w:rsidRPr="001077C5">
        <w:rPr>
          <w:rStyle w:val="hps"/>
        </w:rPr>
        <w:t>për të.</w:t>
      </w:r>
    </w:p>
    <w:p w14:paraId="1A1A92EB" w14:textId="1CEF046B" w:rsidR="001038AB" w:rsidRPr="001077C5" w:rsidRDefault="003A25A9" w:rsidP="001038AB">
      <w:pPr>
        <w:pStyle w:val="Heading2"/>
      </w:pPr>
      <w:bookmarkStart w:id="4" w:name="_Toc301943972"/>
      <w:r w:rsidRPr="001077C5">
        <w:t>Neni</w:t>
      </w:r>
      <w:r w:rsidR="00626C74" w:rsidRPr="001077C5">
        <w:t xml:space="preserve"> 3: </w:t>
      </w:r>
      <w:r w:rsidR="00CB78EB" w:rsidRPr="001077C5">
        <w:t>Përdorimi i lejuar</w:t>
      </w:r>
      <w:bookmarkEnd w:id="4"/>
    </w:p>
    <w:p w14:paraId="4491A573" w14:textId="62095181" w:rsidR="00006523" w:rsidRPr="001077C5" w:rsidRDefault="00006523" w:rsidP="00050939">
      <w:pPr>
        <w:jc w:val="both"/>
      </w:pPr>
      <w:r w:rsidRPr="001077C5">
        <w:t>Subjekti duhet të përdoret vetëm për detyra publike të destinuara për të parandaluar, zvogëluar ose ndaluar aktivitetet të cilat mund të kenë ndikim në shëndetin e njerëzve ose në mjedis.</w:t>
      </w:r>
    </w:p>
    <w:p w14:paraId="2860B92D" w14:textId="0881BAC5" w:rsidR="00006523" w:rsidRPr="001077C5" w:rsidRDefault="00006523" w:rsidP="00050939">
      <w:pPr>
        <w:jc w:val="both"/>
      </w:pPr>
      <w:r w:rsidRPr="001077C5">
        <w:t>Palët do të bëjnë çdo përpjekje të mundshme për të parandaluar përdorimin e paautorizuar të Subjektit.</w:t>
      </w:r>
    </w:p>
    <w:p w14:paraId="649CC727" w14:textId="5CDBDAC3" w:rsidR="001038AB" w:rsidRPr="001077C5" w:rsidRDefault="003A25A9" w:rsidP="001038AB">
      <w:pPr>
        <w:pStyle w:val="Heading2"/>
      </w:pPr>
      <w:bookmarkStart w:id="5" w:name="_Toc301943973"/>
      <w:r w:rsidRPr="001077C5">
        <w:t xml:space="preserve">Neni </w:t>
      </w:r>
      <w:r w:rsidR="00626C74" w:rsidRPr="001077C5">
        <w:t xml:space="preserve">4: </w:t>
      </w:r>
      <w:bookmarkEnd w:id="5"/>
      <w:r w:rsidR="00585086" w:rsidRPr="001077C5">
        <w:t>Garancitë dhe Përgjegjësia</w:t>
      </w:r>
    </w:p>
    <w:p w14:paraId="57D6FBC6" w14:textId="6F3C74FA" w:rsidR="00714DC3" w:rsidRPr="001077C5" w:rsidRDefault="00714DC3" w:rsidP="00050939">
      <w:pPr>
        <w:jc w:val="both"/>
      </w:pPr>
      <w:r w:rsidRPr="001077C5">
        <w:t>Furnizuesi garanton autoritetin e tij për të lidhur këtë marrëveshje për përdorues</w:t>
      </w:r>
      <w:r w:rsidR="00050939" w:rsidRPr="001077C5">
        <w:t>in e fundit</w:t>
      </w:r>
      <w:r w:rsidRPr="001077C5">
        <w:t xml:space="preserve"> dhe se brenda kufijve të përdorimit të njohurive të tij të Subjektit nuk shkelë të drejtat e ndonjë subjekti tjetër. Subjekti është dhënë "siç është" dhe me asnjë garanci tjetër.</w:t>
      </w:r>
    </w:p>
    <w:p w14:paraId="6D85C57A" w14:textId="19DD6734" w:rsidR="00714DC3" w:rsidRPr="001077C5" w:rsidRDefault="00714DC3" w:rsidP="00050939">
      <w:pPr>
        <w:jc w:val="both"/>
      </w:pPr>
      <w:r w:rsidRPr="001077C5">
        <w:t xml:space="preserve">Asnjëra nga palët nuk është përgjegjëse për dëm indirekt. Furnizuesi nuk është përgjegjës për përdorim të çdo mbështetje,  ose </w:t>
      </w:r>
      <w:r w:rsidR="0071034C" w:rsidRPr="001077C5">
        <w:t xml:space="preserve">për pamundësi </w:t>
      </w:r>
      <w:r w:rsidRPr="001077C5">
        <w:t xml:space="preserve"> për të përdorur </w:t>
      </w:r>
      <w:r w:rsidR="0071034C" w:rsidRPr="001077C5">
        <w:t>Subjektin</w:t>
      </w:r>
      <w:r w:rsidRPr="001077C5">
        <w:t xml:space="preserve">, ose për çdo dëm të shkaktuar nga </w:t>
      </w:r>
      <w:r w:rsidR="0071034C" w:rsidRPr="001077C5">
        <w:t xml:space="preserve">çrregullimet e </w:t>
      </w:r>
      <w:r w:rsidRPr="001077C5">
        <w:t>rrjetit.</w:t>
      </w:r>
    </w:p>
    <w:p w14:paraId="371FE2DE" w14:textId="76C70BE3" w:rsidR="001038AB" w:rsidRPr="001077C5" w:rsidRDefault="00714DC3" w:rsidP="00050939">
      <w:pPr>
        <w:jc w:val="both"/>
      </w:pPr>
      <w:r w:rsidRPr="001077C5">
        <w:t xml:space="preserve">Pavarësisht nga </w:t>
      </w:r>
      <w:r w:rsidR="0071034C" w:rsidRPr="001077C5">
        <w:t xml:space="preserve">të </w:t>
      </w:r>
      <w:r w:rsidR="00050939" w:rsidRPr="001077C5">
        <w:t>lartpërmendurat</w:t>
      </w:r>
      <w:r w:rsidR="0071034C" w:rsidRPr="001077C5">
        <w:t xml:space="preserve"> </w:t>
      </w:r>
      <w:r w:rsidRPr="001077C5">
        <w:t xml:space="preserve"> furnizuesit mund të jetë përgjegjës sipas ligjit të përgjegjësisë kombëtare.</w:t>
      </w:r>
      <w:r w:rsidR="001038AB" w:rsidRPr="001077C5">
        <w:t xml:space="preserve">  </w:t>
      </w:r>
    </w:p>
    <w:p w14:paraId="5D4F3317" w14:textId="5168D0A6" w:rsidR="001038AB" w:rsidRPr="001077C5" w:rsidRDefault="003A25A9" w:rsidP="001038AB">
      <w:pPr>
        <w:pStyle w:val="Heading2"/>
      </w:pPr>
      <w:bookmarkStart w:id="6" w:name="_Toc301943974"/>
      <w:r w:rsidRPr="001077C5">
        <w:t>Neni</w:t>
      </w:r>
      <w:r w:rsidR="00626C74" w:rsidRPr="001077C5">
        <w:t xml:space="preserve"> 5: </w:t>
      </w:r>
      <w:bookmarkEnd w:id="6"/>
      <w:r w:rsidR="00B75F1E" w:rsidRPr="001077C5">
        <w:rPr>
          <w:rStyle w:val="hps"/>
        </w:rPr>
        <w:t>Siguria dhe</w:t>
      </w:r>
      <w:r w:rsidR="00B75F1E" w:rsidRPr="001077C5">
        <w:rPr>
          <w:rStyle w:val="shorttext"/>
        </w:rPr>
        <w:t xml:space="preserve"> </w:t>
      </w:r>
      <w:r w:rsidR="00B75F1E" w:rsidRPr="001077C5">
        <w:rPr>
          <w:rStyle w:val="hps"/>
        </w:rPr>
        <w:t>monitorimi</w:t>
      </w:r>
    </w:p>
    <w:p w14:paraId="58DEF17F" w14:textId="234D596C" w:rsidR="00B75F1E" w:rsidRPr="001077C5" w:rsidRDefault="00B75F1E" w:rsidP="001077C5">
      <w:pPr>
        <w:jc w:val="both"/>
      </w:pPr>
      <w:r w:rsidRPr="001077C5">
        <w:t>Përdoruesit duhet të mbajnë masat e duhura të sigurisë për të mbrojt</w:t>
      </w:r>
      <w:r w:rsidR="00D91375" w:rsidRPr="001077C5">
        <w:t>ur integritetin dhe sigurinë e S</w:t>
      </w:r>
      <w:r w:rsidRPr="001077C5">
        <w:t>ubjektit, dhe do të njoftoj</w:t>
      </w:r>
      <w:r w:rsidR="00D91375" w:rsidRPr="001077C5">
        <w:t>n</w:t>
      </w:r>
      <w:r w:rsidRPr="001077C5">
        <w:t xml:space="preserve">ë furnizuesin </w:t>
      </w:r>
      <w:r w:rsidR="00D91375" w:rsidRPr="001077C5">
        <w:t xml:space="preserve">për </w:t>
      </w:r>
      <w:r w:rsidRPr="001077C5">
        <w:t xml:space="preserve">çdo shkelje ose </w:t>
      </w:r>
      <w:r w:rsidR="00D91375" w:rsidRPr="001077C5">
        <w:t xml:space="preserve">dyshim të </w:t>
      </w:r>
      <w:r w:rsidRPr="001077C5">
        <w:t>shkelje</w:t>
      </w:r>
      <w:r w:rsidR="00D91375" w:rsidRPr="001077C5">
        <w:t>s së</w:t>
      </w:r>
      <w:r w:rsidRPr="001077C5">
        <w:t xml:space="preserve"> tyre.</w:t>
      </w:r>
    </w:p>
    <w:p w14:paraId="6482D99F" w14:textId="3B6823AF" w:rsidR="00B75F1E" w:rsidRPr="001077C5" w:rsidRDefault="00B75F1E" w:rsidP="00B75F1E">
      <w:r w:rsidRPr="001077C5">
        <w:t xml:space="preserve">Përdoruesit duhet të </w:t>
      </w:r>
      <w:r w:rsidR="00D91375" w:rsidRPr="001077C5">
        <w:t>ofrojnë</w:t>
      </w:r>
      <w:r w:rsidRPr="001077C5">
        <w:t xml:space="preserve"> reagime të duhur</w:t>
      </w:r>
      <w:r w:rsidR="00D91375" w:rsidRPr="001077C5">
        <w:t>a</w:t>
      </w:r>
      <w:r w:rsidRPr="001077C5">
        <w:t xml:space="preserve"> për </w:t>
      </w:r>
      <w:r w:rsidR="00D91375" w:rsidRPr="001077C5">
        <w:t>Subjektin</w:t>
      </w:r>
      <w:r w:rsidRPr="001077C5">
        <w:t>.</w:t>
      </w:r>
    </w:p>
    <w:p w14:paraId="0A6B6F72" w14:textId="1C924DBD" w:rsidR="001038AB" w:rsidRPr="001077C5" w:rsidRDefault="003A25A9" w:rsidP="001038AB">
      <w:pPr>
        <w:pStyle w:val="Heading2"/>
      </w:pPr>
      <w:bookmarkStart w:id="7" w:name="_Toc301943975"/>
      <w:r w:rsidRPr="001077C5">
        <w:t>Neni</w:t>
      </w:r>
      <w:r w:rsidR="00626C74" w:rsidRPr="001077C5">
        <w:t xml:space="preserve"> 6: </w:t>
      </w:r>
      <w:bookmarkEnd w:id="7"/>
      <w:r w:rsidR="00D91375" w:rsidRPr="001077C5">
        <w:rPr>
          <w:rStyle w:val="hps"/>
        </w:rPr>
        <w:t>Qasja</w:t>
      </w:r>
      <w:r w:rsidR="00D91375" w:rsidRPr="001077C5">
        <w:rPr>
          <w:rStyle w:val="shorttext"/>
        </w:rPr>
        <w:t xml:space="preserve">, </w:t>
      </w:r>
      <w:r w:rsidR="00D91375" w:rsidRPr="001077C5">
        <w:rPr>
          <w:rStyle w:val="hps"/>
        </w:rPr>
        <w:t>çmimi</w:t>
      </w:r>
      <w:r w:rsidR="00D91375" w:rsidRPr="001077C5">
        <w:rPr>
          <w:rStyle w:val="shorttext"/>
        </w:rPr>
        <w:t xml:space="preserve"> </w:t>
      </w:r>
      <w:r w:rsidR="00D91375" w:rsidRPr="001077C5">
        <w:rPr>
          <w:rStyle w:val="hps"/>
        </w:rPr>
        <w:t>dhe</w:t>
      </w:r>
      <w:r w:rsidR="00D91375" w:rsidRPr="001077C5">
        <w:rPr>
          <w:rStyle w:val="shorttext"/>
        </w:rPr>
        <w:t xml:space="preserve"> </w:t>
      </w:r>
      <w:r w:rsidR="00D91375" w:rsidRPr="001077C5">
        <w:rPr>
          <w:rStyle w:val="hps"/>
        </w:rPr>
        <w:t>pagesa</w:t>
      </w:r>
    </w:p>
    <w:p w14:paraId="719F860F" w14:textId="447A4B15" w:rsidR="00C91928" w:rsidRPr="001077C5" w:rsidRDefault="00C91928" w:rsidP="001077C5">
      <w:pPr>
        <w:jc w:val="both"/>
      </w:pPr>
      <w:r w:rsidRPr="001077C5">
        <w:t>Furnizuesi do të sigurojë që përdoruesi të ketë qasje te Subjekti  në kohën dhe mënyrën e duhur,  pa pagesë vetëm për përdorimin e përshkruar nga kjo marrëveshje për përdoruesin e fundit</w:t>
      </w:r>
      <w:r w:rsidR="00580F76" w:rsidRPr="001077C5">
        <w:t>,</w:t>
      </w:r>
      <w:r w:rsidRPr="001077C5">
        <w:t xml:space="preserve"> dhe është dhënë nga organi kompetent.</w:t>
      </w:r>
    </w:p>
    <w:p w14:paraId="32623B77" w14:textId="07B67512" w:rsidR="001038AB" w:rsidRPr="001077C5" w:rsidRDefault="003A25A9" w:rsidP="001038AB">
      <w:pPr>
        <w:pStyle w:val="Heading2"/>
      </w:pPr>
      <w:bookmarkStart w:id="8" w:name="_Toc301943977"/>
      <w:bookmarkStart w:id="9" w:name="_Toc270936107"/>
      <w:r w:rsidRPr="001077C5">
        <w:t>Neni</w:t>
      </w:r>
      <w:r w:rsidR="00626C74" w:rsidRPr="001077C5">
        <w:t xml:space="preserve"> 7: </w:t>
      </w:r>
      <w:bookmarkEnd w:id="8"/>
      <w:r w:rsidR="00580F76" w:rsidRPr="001077C5">
        <w:t>Detyrat</w:t>
      </w:r>
      <w:r w:rsidR="00580F76" w:rsidRPr="001077C5">
        <w:rPr>
          <w:rStyle w:val="shorttext"/>
        </w:rPr>
        <w:t xml:space="preserve">, </w:t>
      </w:r>
      <w:r w:rsidR="00580F76" w:rsidRPr="001077C5">
        <w:rPr>
          <w:rStyle w:val="hps"/>
        </w:rPr>
        <w:t>ndarja</w:t>
      </w:r>
      <w:r w:rsidR="00580F76" w:rsidRPr="001077C5">
        <w:rPr>
          <w:rStyle w:val="shorttext"/>
        </w:rPr>
        <w:t xml:space="preserve"> </w:t>
      </w:r>
      <w:r w:rsidR="00580F76" w:rsidRPr="001077C5">
        <w:rPr>
          <w:rStyle w:val="hps"/>
        </w:rPr>
        <w:t>dhe</w:t>
      </w:r>
      <w:r w:rsidR="00580F76" w:rsidRPr="001077C5">
        <w:rPr>
          <w:rStyle w:val="shorttext"/>
        </w:rPr>
        <w:t xml:space="preserve"> </w:t>
      </w:r>
      <w:r w:rsidR="00580F76" w:rsidRPr="001077C5">
        <w:rPr>
          <w:rStyle w:val="hps"/>
        </w:rPr>
        <w:t>kontraktimi</w:t>
      </w:r>
    </w:p>
    <w:p w14:paraId="081486A6" w14:textId="681C1DDD" w:rsidR="00E3015F" w:rsidRPr="001077C5" w:rsidRDefault="00E3015F" w:rsidP="001077C5">
      <w:pPr>
        <w:jc w:val="both"/>
      </w:pPr>
      <w:r w:rsidRPr="001077C5">
        <w:t>Ky përdorues nuk ka të drejtë ta ndajë Subjektin me palët tjera si dhe për qëllime të tjera.</w:t>
      </w:r>
    </w:p>
    <w:p w14:paraId="167E39EA" w14:textId="40A04D35" w:rsidR="00E3015F" w:rsidRPr="001077C5" w:rsidRDefault="00856EFE" w:rsidP="001077C5">
      <w:pPr>
        <w:jc w:val="both"/>
      </w:pPr>
      <w:r w:rsidRPr="00582CF2">
        <w:t xml:space="preserve">Kur  </w:t>
      </w:r>
      <w:r w:rsidR="00E3015F" w:rsidRPr="00582CF2">
        <w:t>kontrat</w:t>
      </w:r>
      <w:r w:rsidR="00582CF2" w:rsidRPr="00582CF2">
        <w:t xml:space="preserve">a e punës </w:t>
      </w:r>
      <w:r w:rsidRPr="00582CF2">
        <w:t xml:space="preserve">së </w:t>
      </w:r>
      <w:r w:rsidR="00E3015F" w:rsidRPr="00582CF2">
        <w:t>përd</w:t>
      </w:r>
      <w:r w:rsidRPr="00582CF2">
        <w:t xml:space="preserve">oruesit kërkon përdorimin e entitetit tjetër të Subjektit, ky entitet do të </w:t>
      </w:r>
      <w:r w:rsidR="00E3015F" w:rsidRPr="00582CF2">
        <w:t xml:space="preserve">përdorë </w:t>
      </w:r>
      <w:r w:rsidRPr="00582CF2">
        <w:t xml:space="preserve">Subjektin </w:t>
      </w:r>
      <w:r w:rsidR="00E3015F" w:rsidRPr="00582CF2">
        <w:t>vetëm sipas kushteve të mëposhtme:</w:t>
      </w:r>
    </w:p>
    <w:p w14:paraId="038094E9" w14:textId="0CC5B5E0" w:rsidR="00E3015F" w:rsidRPr="001077C5" w:rsidRDefault="00856EFE" w:rsidP="001077C5">
      <w:pPr>
        <w:jc w:val="both"/>
      </w:pPr>
      <w:r w:rsidRPr="001077C5">
        <w:t>Operatori Ekonomik</w:t>
      </w:r>
      <w:r w:rsidR="00E3015F" w:rsidRPr="001077C5">
        <w:t xml:space="preserve"> </w:t>
      </w:r>
      <w:r w:rsidRPr="001077C5">
        <w:t xml:space="preserve">i detyrohet </w:t>
      </w:r>
      <w:r w:rsidR="00E3015F" w:rsidRPr="001077C5">
        <w:t>të njëjta</w:t>
      </w:r>
      <w:r w:rsidRPr="001077C5">
        <w:t>ve</w:t>
      </w:r>
      <w:r w:rsidR="00E3015F" w:rsidRPr="001077C5">
        <w:t xml:space="preserve"> detyrime si</w:t>
      </w:r>
      <w:r w:rsidRPr="001077C5">
        <w:t>kurse</w:t>
      </w:r>
      <w:r w:rsidR="00E3015F" w:rsidRPr="001077C5">
        <w:t xml:space="preserve"> p</w:t>
      </w:r>
      <w:r w:rsidRPr="001077C5">
        <w:t>ërdoruesi</w:t>
      </w:r>
      <w:r w:rsidR="00E3015F" w:rsidRPr="001077C5">
        <w:t xml:space="preserve"> sipas kësaj marrëveshjeje</w:t>
      </w:r>
      <w:r w:rsidRPr="001077C5">
        <w:t xml:space="preserve"> për  përdoruesin e </w:t>
      </w:r>
      <w:r w:rsidR="00E3015F" w:rsidRPr="001077C5">
        <w:t>fund</w:t>
      </w:r>
      <w:r w:rsidRPr="001077C5">
        <w:t>it</w:t>
      </w:r>
      <w:r w:rsidR="00E3015F" w:rsidRPr="001077C5">
        <w:t xml:space="preserve"> dhe nuk do t'</w:t>
      </w:r>
      <w:r w:rsidRPr="001077C5">
        <w:t>i</w:t>
      </w:r>
      <w:r w:rsidR="00E3015F" w:rsidRPr="001077C5">
        <w:t xml:space="preserve"> jepet fuqi</w:t>
      </w:r>
      <w:r w:rsidRPr="001077C5">
        <w:t>a</w:t>
      </w:r>
      <w:r w:rsidR="00E3015F" w:rsidRPr="001077C5">
        <w:t xml:space="preserve"> për të </w:t>
      </w:r>
      <w:r w:rsidRPr="001077C5">
        <w:t xml:space="preserve">i dhënë të </w:t>
      </w:r>
      <w:r w:rsidR="00E3015F" w:rsidRPr="001077C5">
        <w:t xml:space="preserve">drejta </w:t>
      </w:r>
      <w:r w:rsidRPr="001077C5">
        <w:t>Subjektit</w:t>
      </w:r>
      <w:r w:rsidR="00E3015F" w:rsidRPr="001077C5">
        <w:t>.</w:t>
      </w:r>
    </w:p>
    <w:p w14:paraId="0ECFD705" w14:textId="0D7A0EF2" w:rsidR="00E3015F" w:rsidRPr="001077C5" w:rsidRDefault="00B15A15" w:rsidP="001077C5">
      <w:pPr>
        <w:jc w:val="both"/>
      </w:pPr>
      <w:r w:rsidRPr="001077C5">
        <w:t>Operatori Ekonomik nuk ka të drejtë të përdorë S</w:t>
      </w:r>
      <w:r w:rsidR="00E3015F" w:rsidRPr="001077C5">
        <w:t>ubjekti</w:t>
      </w:r>
      <w:r w:rsidRPr="001077C5">
        <w:t>n</w:t>
      </w:r>
      <w:r w:rsidR="00E3015F" w:rsidRPr="001077C5">
        <w:t xml:space="preserve"> për qëllime përtej kontratës, dhe nuk do ta mbajë atë pas përfundimit të periudhës së kon</w:t>
      </w:r>
      <w:r w:rsidRPr="001077C5">
        <w:t>tratës ose kësaj marrëveshje për përdoruesin e fundit.</w:t>
      </w:r>
    </w:p>
    <w:p w14:paraId="338714AA" w14:textId="106DE69F" w:rsidR="001038AB" w:rsidRPr="001077C5" w:rsidRDefault="003A25A9" w:rsidP="001038AB">
      <w:pPr>
        <w:pStyle w:val="Heading2"/>
      </w:pPr>
      <w:bookmarkStart w:id="10" w:name="_Toc301943978"/>
      <w:r w:rsidRPr="001077C5">
        <w:lastRenderedPageBreak/>
        <w:t>Neni</w:t>
      </w:r>
      <w:r w:rsidR="00626C74" w:rsidRPr="001077C5">
        <w:t xml:space="preserve"> 8: </w:t>
      </w:r>
      <w:r w:rsidR="001038AB" w:rsidRPr="001077C5">
        <w:t>F</w:t>
      </w:r>
      <w:bookmarkEnd w:id="10"/>
      <w:r w:rsidR="00483065" w:rsidRPr="001077C5">
        <w:rPr>
          <w:rStyle w:val="hps"/>
        </w:rPr>
        <w:t>orca</w:t>
      </w:r>
      <w:r w:rsidR="00483065" w:rsidRPr="001077C5">
        <w:rPr>
          <w:rStyle w:val="shorttext"/>
        </w:rPr>
        <w:t xml:space="preserve"> </w:t>
      </w:r>
      <w:r w:rsidR="00483065" w:rsidRPr="001077C5">
        <w:rPr>
          <w:rStyle w:val="hps"/>
        </w:rPr>
        <w:t>madhore</w:t>
      </w:r>
    </w:p>
    <w:p w14:paraId="5C2D23D2" w14:textId="72A64E11" w:rsidR="00EE4E55" w:rsidRPr="001077C5" w:rsidRDefault="00EE4E55" w:rsidP="001077C5">
      <w:pPr>
        <w:jc w:val="both"/>
      </w:pPr>
      <w:r w:rsidRPr="001077C5">
        <w:t>Asnjëra palë nuk është përgjegjëse për dështimet që bien jashtë fushëveprimit të tyre të kontrollueshëm (</w:t>
      </w:r>
      <w:r w:rsidR="00B04C39" w:rsidRPr="001077C5">
        <w:t>d.m.th.</w:t>
      </w:r>
      <w:r w:rsidRPr="001077C5">
        <w:t>, të shkaktuar nga forca madhore).</w:t>
      </w:r>
    </w:p>
    <w:p w14:paraId="3FF0736B" w14:textId="364D7035" w:rsidR="00EE4E55" w:rsidRPr="001077C5" w:rsidRDefault="00EE4E55" w:rsidP="001077C5">
      <w:pPr>
        <w:jc w:val="both"/>
      </w:pPr>
      <w:r w:rsidRPr="001077C5">
        <w:t>Pala jo-performuese duhet që sa më shpejt të jetë e mundur të informojë palën tjetër me shkrim në lidhje me situatën, dhe sa më shumë të jetë e mundur të specifikojë natyrën e saj dhe shtrirjen. Për aq sa pengohet  përmbushja e tyre, detyrimet sipas kësaj marrëveshjeje për përdoruesin e fundit pezullohen, deri sa të vazhdojë një situatë e tillë.</w:t>
      </w:r>
    </w:p>
    <w:p w14:paraId="32A15DF5" w14:textId="7C496BAE" w:rsidR="001038AB" w:rsidRPr="001077C5" w:rsidRDefault="003A25A9" w:rsidP="001038AB">
      <w:pPr>
        <w:pStyle w:val="Heading2"/>
        <w:tabs>
          <w:tab w:val="left" w:pos="2897"/>
        </w:tabs>
      </w:pPr>
      <w:bookmarkStart w:id="11" w:name="_Toc301943979"/>
      <w:r w:rsidRPr="001077C5">
        <w:t>Neni</w:t>
      </w:r>
      <w:r w:rsidR="00626C74" w:rsidRPr="001077C5">
        <w:t xml:space="preserve"> 9: </w:t>
      </w:r>
      <w:bookmarkEnd w:id="11"/>
      <w:r w:rsidR="005A5B3B" w:rsidRPr="001077C5">
        <w:rPr>
          <w:rStyle w:val="hps"/>
        </w:rPr>
        <w:t>Zgjidhja e konflikteve</w:t>
      </w:r>
    </w:p>
    <w:p w14:paraId="03865790" w14:textId="007C5796" w:rsidR="005A5B3B" w:rsidRPr="001077C5" w:rsidRDefault="005A5B3B" w:rsidP="001077C5">
      <w:pPr>
        <w:jc w:val="both"/>
      </w:pPr>
      <w:r w:rsidRPr="001077C5">
        <w:t xml:space="preserve">Palët do të përpiqen të zgjidhin çdo mosmarrëveshje me negociata. Secila palë mund të pezullojë marrëveshjen e përdoruesit </w:t>
      </w:r>
      <w:r w:rsidR="006B03F2" w:rsidRPr="001077C5">
        <w:t xml:space="preserve">të </w:t>
      </w:r>
      <w:r w:rsidRPr="001077C5">
        <w:t>fund</w:t>
      </w:r>
      <w:r w:rsidR="006B03F2" w:rsidRPr="001077C5">
        <w:t>it</w:t>
      </w:r>
      <w:r w:rsidRPr="001077C5">
        <w:t xml:space="preserve"> deri sa mosmarrëveshja të zgjidhet.</w:t>
      </w:r>
    </w:p>
    <w:p w14:paraId="53D9EB08" w14:textId="45500BED" w:rsidR="005A5B3B" w:rsidRPr="001077C5" w:rsidRDefault="005A5B3B" w:rsidP="001077C5">
      <w:pPr>
        <w:jc w:val="both"/>
      </w:pPr>
      <w:r w:rsidRPr="001077C5">
        <w:t xml:space="preserve">Në qoftë se mosmarrëveshja nuk është zgjidhur pas tre muajsh negociatash, secila palë mund të sjellë atë </w:t>
      </w:r>
      <w:r w:rsidR="006B03F2" w:rsidRPr="001077C5">
        <w:t xml:space="preserve">para </w:t>
      </w:r>
      <w:r w:rsidRPr="001077C5">
        <w:t>gjykatë</w:t>
      </w:r>
      <w:r w:rsidR="006B03F2" w:rsidRPr="001077C5">
        <w:t>s</w:t>
      </w:r>
      <w:r w:rsidRPr="001077C5">
        <w:t xml:space="preserve"> kombëtare në fuqi.</w:t>
      </w:r>
    </w:p>
    <w:p w14:paraId="5A834573" w14:textId="6CE3DA17" w:rsidR="005A5B3B" w:rsidRPr="001077C5" w:rsidRDefault="005A5B3B" w:rsidP="001077C5">
      <w:pPr>
        <w:jc w:val="both"/>
      </w:pPr>
      <w:r w:rsidRPr="001077C5">
        <w:t xml:space="preserve">Në rast të ndonjë mosmarrëveshje në lidhje me interpretimin e përmbajtjes së kësaj Marrëveshjeje, do të mbizotërojë versioni </w:t>
      </w:r>
      <w:r w:rsidR="006B03F2" w:rsidRPr="001077C5">
        <w:t xml:space="preserve">në gjuhën </w:t>
      </w:r>
      <w:r w:rsidRPr="001077C5">
        <w:t>angl</w:t>
      </w:r>
      <w:r w:rsidR="006B03F2" w:rsidRPr="001077C5">
        <w:t>eze</w:t>
      </w:r>
      <w:r w:rsidRPr="001077C5">
        <w:t>.</w:t>
      </w:r>
    </w:p>
    <w:p w14:paraId="59E19B2D" w14:textId="144919B7" w:rsidR="001038AB" w:rsidRPr="001077C5" w:rsidRDefault="003A25A9" w:rsidP="001038AB">
      <w:pPr>
        <w:pStyle w:val="Heading2"/>
      </w:pPr>
      <w:r w:rsidRPr="001077C5">
        <w:t>Neni</w:t>
      </w:r>
      <w:r w:rsidR="00626C74" w:rsidRPr="001077C5">
        <w:t xml:space="preserve"> 10: </w:t>
      </w:r>
      <w:r w:rsidR="005A5B3B" w:rsidRPr="001077C5">
        <w:rPr>
          <w:rStyle w:val="hps"/>
        </w:rPr>
        <w:t>Përfundimi</w:t>
      </w:r>
    </w:p>
    <w:bookmarkEnd w:id="9"/>
    <w:p w14:paraId="21F6A7A0" w14:textId="3056B22A" w:rsidR="005A5B3B" w:rsidRPr="001077C5" w:rsidRDefault="005A5B3B" w:rsidP="001077C5">
      <w:pPr>
        <w:jc w:val="both"/>
      </w:pPr>
      <w:r w:rsidRPr="001077C5">
        <w:t xml:space="preserve">Kjo marrëveshje </w:t>
      </w:r>
      <w:r w:rsidR="00FE4E9D" w:rsidRPr="001077C5">
        <w:t xml:space="preserve">për </w:t>
      </w:r>
      <w:r w:rsidRPr="001077C5">
        <w:t>përdorues</w:t>
      </w:r>
      <w:r w:rsidR="00FE4E9D" w:rsidRPr="001077C5">
        <w:t>in e fundit</w:t>
      </w:r>
      <w:r w:rsidRPr="001077C5">
        <w:t xml:space="preserve"> ës</w:t>
      </w:r>
      <w:r w:rsidR="00FE4E9D" w:rsidRPr="001077C5">
        <w:t xml:space="preserve">htë lidhur për një periudhë </w:t>
      </w:r>
      <w:r w:rsidRPr="001077C5">
        <w:t xml:space="preserve"> tre (3) vje</w:t>
      </w:r>
      <w:r w:rsidR="00FE4E9D" w:rsidRPr="001077C5">
        <w:t>çare</w:t>
      </w:r>
      <w:r w:rsidRPr="001077C5">
        <w:t xml:space="preserve"> dhe </w:t>
      </w:r>
      <w:r w:rsidR="00FE4E9D" w:rsidRPr="001077C5">
        <w:t xml:space="preserve">vazhdohet </w:t>
      </w:r>
      <w:r w:rsidRPr="001077C5">
        <w:t xml:space="preserve">automatikisht </w:t>
      </w:r>
      <w:r w:rsidR="00FE4E9D" w:rsidRPr="001077C5">
        <w:t xml:space="preserve">me një periudhë shtesë </w:t>
      </w:r>
      <w:r w:rsidRPr="001077C5">
        <w:t xml:space="preserve"> </w:t>
      </w:r>
      <w:r w:rsidR="00FE4E9D" w:rsidRPr="001077C5">
        <w:t>për</w:t>
      </w:r>
      <w:r w:rsidRPr="001077C5">
        <w:t xml:space="preserve"> tri (3) v</w:t>
      </w:r>
      <w:r w:rsidR="00FE4E9D" w:rsidRPr="001077C5">
        <w:t>ite të tjera</w:t>
      </w:r>
      <w:r w:rsidRPr="001077C5">
        <w:t>.</w:t>
      </w:r>
    </w:p>
    <w:p w14:paraId="1D407BDF" w14:textId="60E124B6" w:rsidR="005A5B3B" w:rsidRPr="001077C5" w:rsidRDefault="005A5B3B" w:rsidP="001077C5">
      <w:pPr>
        <w:jc w:val="both"/>
      </w:pPr>
      <w:r w:rsidRPr="001077C5">
        <w:t xml:space="preserve">Kjo marrëveshje mund të </w:t>
      </w:r>
      <w:r w:rsidR="003005B7" w:rsidRPr="001077C5">
        <w:t xml:space="preserve">ndërpritet </w:t>
      </w:r>
      <w:r w:rsidRPr="001077C5">
        <w:t xml:space="preserve">nga secila palë, me njoftim paraprak me shkrim, jo më pak se 3 muaj paraprakisht. </w:t>
      </w:r>
      <w:r w:rsidR="003005B7" w:rsidRPr="001077C5">
        <w:t>Në rast të ndërprerjes së</w:t>
      </w:r>
      <w:r w:rsidRPr="001077C5">
        <w:t xml:space="preserve"> marrëveshje</w:t>
      </w:r>
      <w:r w:rsidR="003005B7" w:rsidRPr="001077C5">
        <w:t>s</w:t>
      </w:r>
      <w:r w:rsidRPr="001077C5">
        <w:t xml:space="preserve"> </w:t>
      </w:r>
      <w:r w:rsidR="003005B7" w:rsidRPr="001077C5">
        <w:t xml:space="preserve">për </w:t>
      </w:r>
      <w:r w:rsidRPr="001077C5">
        <w:t>përdorues</w:t>
      </w:r>
      <w:r w:rsidR="003005B7" w:rsidRPr="001077C5">
        <w:t xml:space="preserve">in e fundit </w:t>
      </w:r>
      <w:r w:rsidRPr="001077C5">
        <w:t xml:space="preserve">çdo e dhënë do të fshihen nga përdoruesi, nëse nuk është </w:t>
      </w:r>
      <w:r w:rsidR="003005B7" w:rsidRPr="001077C5">
        <w:t xml:space="preserve">arritur ndonjë marrëveshje tjetër </w:t>
      </w:r>
      <w:r w:rsidRPr="001077C5">
        <w:t xml:space="preserve"> për përdorim.</w:t>
      </w:r>
    </w:p>
    <w:p w14:paraId="01929C8E" w14:textId="5E86E9D1" w:rsidR="00BE1618" w:rsidRPr="001077C5" w:rsidRDefault="00834E7D" w:rsidP="00626C74">
      <w:pPr>
        <w:pStyle w:val="Heading1"/>
        <w:spacing w:before="200"/>
        <w:rPr>
          <w:color w:val="4F81BD" w:themeColor="accent1"/>
          <w:sz w:val="26"/>
          <w:szCs w:val="26"/>
        </w:rPr>
      </w:pPr>
      <w:r w:rsidRPr="001077C5">
        <w:rPr>
          <w:color w:val="4F81BD" w:themeColor="accent1"/>
          <w:sz w:val="26"/>
          <w:szCs w:val="26"/>
        </w:rPr>
        <w:t xml:space="preserve">Neni </w:t>
      </w:r>
      <w:r w:rsidR="00626C74" w:rsidRPr="001077C5">
        <w:rPr>
          <w:color w:val="4F81BD" w:themeColor="accent1"/>
          <w:sz w:val="26"/>
          <w:szCs w:val="26"/>
        </w:rPr>
        <w:t>11</w:t>
      </w:r>
      <w:r w:rsidR="00624305" w:rsidRPr="001077C5">
        <w:rPr>
          <w:color w:val="4F81BD" w:themeColor="accent1"/>
          <w:sz w:val="26"/>
          <w:szCs w:val="26"/>
        </w:rPr>
        <w:t>:</w:t>
      </w:r>
      <w:r w:rsidR="00FB086E" w:rsidRPr="001077C5">
        <w:rPr>
          <w:color w:val="4F81BD" w:themeColor="accent1"/>
          <w:sz w:val="26"/>
          <w:szCs w:val="26"/>
        </w:rPr>
        <w:t xml:space="preserve"> </w:t>
      </w:r>
      <w:r w:rsidRPr="001077C5">
        <w:rPr>
          <w:color w:val="4F81BD" w:themeColor="accent1"/>
          <w:sz w:val="26"/>
          <w:szCs w:val="26"/>
        </w:rPr>
        <w:t>Shtojcat</w:t>
      </w:r>
    </w:p>
    <w:p w14:paraId="708CB598" w14:textId="4B2094B2" w:rsidR="00BE1618" w:rsidRPr="001077C5" w:rsidRDefault="00834E7D" w:rsidP="001077C5">
      <w:pPr>
        <w:spacing w:line="240" w:lineRule="auto"/>
        <w:jc w:val="both"/>
        <w:rPr>
          <w:rFonts w:eastAsia="Times New Roman" w:cs="Times New Roman"/>
          <w:snapToGrid w:val="0"/>
          <w:szCs w:val="24"/>
          <w:lang w:eastAsia="hr-HR"/>
        </w:rPr>
      </w:pPr>
      <w:r w:rsidRPr="001077C5">
        <w:rPr>
          <w:rFonts w:eastAsia="Times New Roman" w:cs="Times New Roman"/>
          <w:snapToGrid w:val="0"/>
          <w:szCs w:val="24"/>
          <w:lang w:eastAsia="hr-HR"/>
        </w:rPr>
        <w:t>Dokumentet e radhitura më poshtë ja</w:t>
      </w:r>
      <w:r w:rsidR="005A5B3B" w:rsidRPr="001077C5">
        <w:rPr>
          <w:rFonts w:eastAsia="Times New Roman" w:cs="Times New Roman"/>
          <w:snapToGrid w:val="0"/>
          <w:szCs w:val="24"/>
          <w:lang w:eastAsia="hr-HR"/>
        </w:rPr>
        <w:t>në Shtojca dhe pjesë Integrale të</w:t>
      </w:r>
      <w:r w:rsidRPr="001077C5">
        <w:rPr>
          <w:rFonts w:eastAsia="Times New Roman" w:cs="Times New Roman"/>
          <w:snapToGrid w:val="0"/>
          <w:szCs w:val="24"/>
          <w:lang w:eastAsia="hr-HR"/>
        </w:rPr>
        <w:t xml:space="preserve"> </w:t>
      </w:r>
      <w:r w:rsidR="005A5B3B" w:rsidRPr="001077C5">
        <w:rPr>
          <w:rFonts w:eastAsia="Times New Roman" w:cs="Times New Roman"/>
          <w:snapToGrid w:val="0"/>
          <w:szCs w:val="24"/>
          <w:lang w:eastAsia="hr-HR"/>
        </w:rPr>
        <w:t>Marrëveshjes për shfrytëz</w:t>
      </w:r>
      <w:r w:rsidRPr="001077C5">
        <w:rPr>
          <w:rFonts w:eastAsia="Times New Roman" w:cs="Times New Roman"/>
          <w:snapToGrid w:val="0"/>
          <w:szCs w:val="24"/>
          <w:lang w:eastAsia="hr-HR"/>
        </w:rPr>
        <w:t>ues.</w:t>
      </w:r>
      <w:r w:rsidR="00BE1618" w:rsidRPr="001077C5">
        <w:rPr>
          <w:rFonts w:eastAsia="Times New Roman" w:cs="Times New Roman"/>
          <w:snapToGrid w:val="0"/>
          <w:szCs w:val="24"/>
          <w:lang w:eastAsia="hr-HR"/>
        </w:rPr>
        <w:t xml:space="preserve"> </w:t>
      </w:r>
    </w:p>
    <w:p w14:paraId="4AC529E4" w14:textId="1926E1C6" w:rsidR="00BE1618" w:rsidRPr="001077C5" w:rsidRDefault="00834E7D" w:rsidP="00176DD6">
      <w:pPr>
        <w:keepNext/>
        <w:keepLines/>
        <w:tabs>
          <w:tab w:val="left" w:pos="180"/>
        </w:tabs>
        <w:spacing w:after="120"/>
      </w:pPr>
      <w:r w:rsidRPr="001077C5">
        <w:rPr>
          <w:rFonts w:ascii="Book Antiqua" w:hAnsi="Book Antiqua"/>
          <w:i/>
          <w:sz w:val="22"/>
        </w:rPr>
        <w:t>Shtojca</w:t>
      </w:r>
      <w:r w:rsidR="00BE1618" w:rsidRPr="001077C5">
        <w:rPr>
          <w:rFonts w:ascii="Book Antiqua" w:hAnsi="Book Antiqua"/>
          <w:i/>
          <w:sz w:val="22"/>
        </w:rPr>
        <w:t xml:space="preserve"> I</w:t>
      </w:r>
      <w:r w:rsidR="00BE1618" w:rsidRPr="001077C5">
        <w:rPr>
          <w:rFonts w:ascii="Book Antiqua" w:hAnsi="Book Antiqua"/>
          <w:i/>
          <w:sz w:val="22"/>
        </w:rPr>
        <w:tab/>
      </w:r>
      <w:r w:rsidR="00BE1618" w:rsidRPr="001077C5">
        <w:rPr>
          <w:rFonts w:ascii="Book Antiqua" w:hAnsi="Book Antiqua"/>
          <w:i/>
          <w:sz w:val="22"/>
        </w:rPr>
        <w:tab/>
      </w:r>
      <w:r w:rsidRPr="001077C5">
        <w:rPr>
          <w:rFonts w:cs="Times New Roman"/>
          <w:sz w:val="22"/>
        </w:rPr>
        <w:t>Kompleti i të dhënave</w:t>
      </w:r>
    </w:p>
    <w:p w14:paraId="6FB055C0" w14:textId="0A8A467D" w:rsidR="00BE1618" w:rsidRPr="001077C5" w:rsidRDefault="00834E7D" w:rsidP="00176DD6">
      <w:pPr>
        <w:keepNext/>
        <w:keepLines/>
        <w:tabs>
          <w:tab w:val="left" w:pos="180"/>
        </w:tabs>
        <w:spacing w:after="120"/>
      </w:pPr>
      <w:r w:rsidRPr="001077C5">
        <w:rPr>
          <w:rFonts w:ascii="Book Antiqua" w:hAnsi="Book Antiqua"/>
          <w:i/>
          <w:sz w:val="22"/>
        </w:rPr>
        <w:t>Shtojca</w:t>
      </w:r>
      <w:r w:rsidR="00BE1618" w:rsidRPr="001077C5">
        <w:rPr>
          <w:rFonts w:ascii="Book Antiqua" w:hAnsi="Book Antiqua"/>
          <w:i/>
          <w:sz w:val="22"/>
        </w:rPr>
        <w:t xml:space="preserve"> II</w:t>
      </w:r>
      <w:r w:rsidR="00BE1618" w:rsidRPr="001077C5">
        <w:rPr>
          <w:rFonts w:ascii="Book Antiqua" w:hAnsi="Book Antiqua"/>
          <w:i/>
          <w:sz w:val="22"/>
        </w:rPr>
        <w:tab/>
      </w:r>
      <w:r w:rsidR="00BE1618" w:rsidRPr="001077C5">
        <w:rPr>
          <w:rFonts w:ascii="Book Antiqua" w:hAnsi="Book Antiqua"/>
          <w:i/>
          <w:sz w:val="22"/>
        </w:rPr>
        <w:tab/>
      </w:r>
      <w:r w:rsidRPr="001077C5">
        <w:t>Zgjidhja teknike</w:t>
      </w:r>
    </w:p>
    <w:p w14:paraId="3AD45320" w14:textId="77777777" w:rsidR="005E2106" w:rsidRPr="001077C5" w:rsidRDefault="005E2106" w:rsidP="00176DD6">
      <w:pPr>
        <w:spacing w:before="0" w:line="240" w:lineRule="auto"/>
        <w:rPr>
          <w:rFonts w:eastAsia="Times New Roman" w:cs="Times New Roman"/>
          <w:snapToGrid w:val="0"/>
          <w:szCs w:val="24"/>
          <w:lang w:eastAsia="hr-HR"/>
        </w:rPr>
      </w:pPr>
    </w:p>
    <w:p w14:paraId="6B7DDFDE" w14:textId="77777777" w:rsidR="005E2106" w:rsidRPr="001077C5" w:rsidRDefault="005E2106" w:rsidP="00176DD6">
      <w:pPr>
        <w:spacing w:before="0" w:line="240" w:lineRule="auto"/>
        <w:rPr>
          <w:rFonts w:eastAsia="Times New Roman" w:cs="Times New Roman"/>
          <w:snapToGrid w:val="0"/>
          <w:szCs w:val="24"/>
          <w:lang w:eastAsia="hr-HR"/>
        </w:rPr>
      </w:pPr>
    </w:p>
    <w:p w14:paraId="7CA22C25" w14:textId="4787E80D" w:rsidR="0086430B" w:rsidRPr="001077C5" w:rsidRDefault="000B5514" w:rsidP="0086430B">
      <w:pPr>
        <w:spacing w:before="0" w:line="240" w:lineRule="auto"/>
        <w:jc w:val="both"/>
        <w:rPr>
          <w:rFonts w:eastAsia="Times New Roman" w:cs="Times New Roman"/>
          <w:snapToGrid w:val="0"/>
          <w:szCs w:val="24"/>
          <w:lang w:eastAsia="hr-HR"/>
        </w:rPr>
      </w:pPr>
      <w:r w:rsidRPr="001077C5">
        <w:rPr>
          <w:rFonts w:eastAsia="Times New Roman" w:cs="Times New Roman"/>
          <w:snapToGrid w:val="0"/>
          <w:szCs w:val="24"/>
          <w:lang w:eastAsia="hr-HR"/>
        </w:rPr>
        <w:t>Nënshkruar nga</w:t>
      </w:r>
      <w:r w:rsidR="0090166A" w:rsidRPr="001077C5">
        <w:rPr>
          <w:rFonts w:eastAsia="Times New Roman" w:cs="Times New Roman"/>
          <w:snapToGrid w:val="0"/>
          <w:szCs w:val="24"/>
          <w:lang w:eastAsia="hr-HR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6C24FE" w:rsidRPr="001077C5" w14:paraId="5281F5D7" w14:textId="77777777" w:rsidTr="0088443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F290B6D" w14:textId="4D7FF83D" w:rsidR="006C24FE" w:rsidRPr="001077C5" w:rsidRDefault="000B5514" w:rsidP="00176DD6">
            <w:pPr>
              <w:rPr>
                <w:bCs/>
              </w:rPr>
            </w:pPr>
            <w:r w:rsidRPr="001077C5">
              <w:rPr>
                <w:bCs/>
              </w:rPr>
              <w:t>Vendi dhe data</w:t>
            </w:r>
            <w:r w:rsidR="006C24FE" w:rsidRPr="001077C5">
              <w:rPr>
                <w:bCs/>
              </w:rPr>
              <w:t>:</w:t>
            </w:r>
          </w:p>
          <w:p w14:paraId="39A5F491" w14:textId="6D105203" w:rsidR="00176DD6" w:rsidRPr="001077C5" w:rsidRDefault="00176DD6" w:rsidP="00176DD6">
            <w:pPr>
              <w:rPr>
                <w:bCs/>
              </w:rPr>
            </w:pPr>
            <w:r w:rsidRPr="001077C5">
              <w:rPr>
                <w:bCs/>
              </w:rPr>
              <w:br/>
              <w:t>_______________________________________</w:t>
            </w:r>
          </w:p>
          <w:p w14:paraId="65C6C819" w14:textId="7C8A346B" w:rsidR="00176DD6" w:rsidRPr="001077C5" w:rsidRDefault="000B5514" w:rsidP="00744795">
            <w:pPr>
              <w:rPr>
                <w:rFonts w:eastAsia="Times New Roman" w:cs="Times New Roman"/>
                <w:snapToGrid w:val="0"/>
                <w:szCs w:val="24"/>
                <w:lang w:eastAsia="hr-HR"/>
              </w:rPr>
            </w:pPr>
            <w:r w:rsidRPr="001077C5">
              <w:rPr>
                <w:rFonts w:eastAsia="Times New Roman" w:cs="Times New Roman"/>
                <w:snapToGrid w:val="0"/>
                <w:szCs w:val="24"/>
                <w:lang w:eastAsia="hr-HR"/>
              </w:rPr>
              <w:t>Për</w:t>
            </w:r>
            <w:r w:rsidR="006C24FE" w:rsidRPr="001077C5">
              <w:rPr>
                <w:rFonts w:eastAsia="Times New Roman" w:cs="Times New Roman"/>
                <w:snapToGrid w:val="0"/>
                <w:szCs w:val="24"/>
                <w:lang w:eastAsia="hr-HR"/>
              </w:rPr>
              <w:t xml:space="preserve"> </w:t>
            </w:r>
            <w:r w:rsidR="001038AB" w:rsidRPr="001077C5">
              <w:rPr>
                <w:rFonts w:eastAsia="Times New Roman" w:cs="Times New Roman"/>
                <w:snapToGrid w:val="0"/>
                <w:szCs w:val="24"/>
                <w:lang w:eastAsia="hr-HR"/>
              </w:rPr>
              <w:t>XXX</w:t>
            </w:r>
          </w:p>
          <w:p w14:paraId="49B62D14" w14:textId="6A8ED38B" w:rsidR="00176DD6" w:rsidRPr="001077C5" w:rsidRDefault="00176DD6" w:rsidP="00744795">
            <w:pPr>
              <w:rPr>
                <w:rFonts w:eastAsia="Times New Roman" w:cs="Times New Roman"/>
                <w:snapToGrid w:val="0"/>
                <w:szCs w:val="24"/>
                <w:lang w:eastAsia="hr-HR"/>
              </w:rPr>
            </w:pPr>
            <w:r w:rsidRPr="001077C5">
              <w:rPr>
                <w:rFonts w:eastAsia="Times New Roman" w:cs="Times New Roman"/>
                <w:snapToGrid w:val="0"/>
                <w:szCs w:val="24"/>
                <w:lang w:eastAsia="hr-HR"/>
              </w:rPr>
              <w:br/>
            </w:r>
          </w:p>
          <w:p w14:paraId="153B9B82" w14:textId="4544AC19" w:rsidR="0090166A" w:rsidRPr="001077C5" w:rsidRDefault="00176DD6" w:rsidP="00744795">
            <w:pPr>
              <w:rPr>
                <w:rFonts w:eastAsia="Times New Roman" w:cs="Times New Roman"/>
                <w:snapToGrid w:val="0"/>
                <w:szCs w:val="24"/>
                <w:lang w:eastAsia="hr-HR"/>
              </w:rPr>
            </w:pPr>
            <w:r w:rsidRPr="001077C5">
              <w:rPr>
                <w:rFonts w:eastAsia="Times New Roman" w:cs="Times New Roman"/>
                <w:snapToGrid w:val="0"/>
                <w:szCs w:val="24"/>
                <w:lang w:eastAsia="hr-HR"/>
              </w:rPr>
              <w:t>_______________________________________</w:t>
            </w:r>
            <w:r w:rsidRPr="001077C5">
              <w:rPr>
                <w:rFonts w:eastAsia="Times New Roman" w:cs="Times New Roman"/>
                <w:snapToGrid w:val="0"/>
                <w:szCs w:val="24"/>
                <w:lang w:eastAsia="hr-HR"/>
              </w:rPr>
              <w:br/>
            </w:r>
            <w:r w:rsidR="000B5514" w:rsidRPr="001077C5">
              <w:rPr>
                <w:rFonts w:eastAsia="Times New Roman" w:cs="Times New Roman"/>
                <w:snapToGrid w:val="0"/>
                <w:szCs w:val="24"/>
                <w:lang w:eastAsia="hr-HR"/>
              </w:rPr>
              <w:t>Nënshkrimi</w:t>
            </w:r>
          </w:p>
          <w:p w14:paraId="53CA0E48" w14:textId="377BFB32" w:rsidR="00176DD6" w:rsidRPr="001077C5" w:rsidRDefault="00176DD6" w:rsidP="00744795">
            <w:pPr>
              <w:rPr>
                <w:rFonts w:eastAsia="Times New Roman" w:cs="Times New Roman"/>
                <w:snapToGrid w:val="0"/>
                <w:szCs w:val="24"/>
                <w:lang w:eastAsia="hr-HR"/>
              </w:rPr>
            </w:pPr>
          </w:p>
          <w:p w14:paraId="3DCBDD69" w14:textId="2B89D7B6" w:rsidR="006C24FE" w:rsidRPr="001077C5" w:rsidRDefault="00176DD6" w:rsidP="00744795">
            <w:pPr>
              <w:rPr>
                <w:rFonts w:eastAsia="Times New Roman" w:cs="Times New Roman"/>
                <w:snapToGrid w:val="0"/>
                <w:szCs w:val="24"/>
                <w:lang w:eastAsia="hr-HR"/>
              </w:rPr>
            </w:pPr>
            <w:r w:rsidRPr="001077C5">
              <w:rPr>
                <w:rFonts w:eastAsia="Times New Roman" w:cs="Times New Roman"/>
                <w:snapToGrid w:val="0"/>
                <w:szCs w:val="24"/>
                <w:lang w:eastAsia="hr-HR"/>
              </w:rPr>
              <w:lastRenderedPageBreak/>
              <w:t>_______________________________________</w:t>
            </w:r>
            <w:r w:rsidRPr="001077C5">
              <w:rPr>
                <w:rFonts w:eastAsia="Times New Roman" w:cs="Times New Roman"/>
                <w:snapToGrid w:val="0"/>
                <w:szCs w:val="24"/>
                <w:lang w:eastAsia="hr-HR"/>
              </w:rPr>
              <w:br/>
            </w:r>
            <w:r w:rsidR="000B5514" w:rsidRPr="001077C5">
              <w:rPr>
                <w:rFonts w:eastAsia="Times New Roman" w:cs="Times New Roman"/>
                <w:snapToGrid w:val="0"/>
                <w:szCs w:val="24"/>
                <w:lang w:eastAsia="hr-HR"/>
              </w:rPr>
              <w:t>Qartësimi i nënshkrimit</w:t>
            </w:r>
          </w:p>
          <w:p w14:paraId="62BA93C4" w14:textId="54F6F9B9" w:rsidR="00176DD6" w:rsidRPr="001077C5" w:rsidRDefault="00176DD6" w:rsidP="00744795">
            <w:pPr>
              <w:rPr>
                <w:rFonts w:eastAsia="Times New Roman" w:cs="Times New Roman"/>
                <w:snapToGrid w:val="0"/>
                <w:szCs w:val="24"/>
                <w:lang w:eastAsia="hr-HR"/>
              </w:rPr>
            </w:pPr>
          </w:p>
          <w:p w14:paraId="3EFA9953" w14:textId="61B21E21" w:rsidR="004C0129" w:rsidRPr="001077C5" w:rsidRDefault="00176DD6" w:rsidP="00744795">
            <w:pPr>
              <w:rPr>
                <w:rFonts w:eastAsia="Times New Roman" w:cs="Times New Roman"/>
                <w:snapToGrid w:val="0"/>
                <w:szCs w:val="24"/>
                <w:lang w:eastAsia="hr-HR"/>
              </w:rPr>
            </w:pPr>
            <w:r w:rsidRPr="001077C5">
              <w:rPr>
                <w:rFonts w:eastAsia="Times New Roman" w:cs="Times New Roman"/>
                <w:snapToGrid w:val="0"/>
                <w:szCs w:val="24"/>
                <w:lang w:eastAsia="hr-HR"/>
              </w:rPr>
              <w:t>_______________________________________</w:t>
            </w:r>
            <w:r w:rsidRPr="001077C5">
              <w:rPr>
                <w:rFonts w:eastAsia="Times New Roman" w:cs="Times New Roman"/>
                <w:snapToGrid w:val="0"/>
                <w:szCs w:val="24"/>
                <w:lang w:eastAsia="hr-HR"/>
              </w:rPr>
              <w:br/>
            </w:r>
            <w:r w:rsidR="000B5514" w:rsidRPr="001077C5">
              <w:rPr>
                <w:rFonts w:eastAsia="Times New Roman" w:cs="Times New Roman"/>
                <w:snapToGrid w:val="0"/>
                <w:szCs w:val="24"/>
                <w:lang w:eastAsia="hr-HR"/>
              </w:rPr>
              <w:t>Titulli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36D8694" w14:textId="5BB23A97" w:rsidR="0090166A" w:rsidRPr="001077C5" w:rsidRDefault="000B5514" w:rsidP="00744795">
            <w:pPr>
              <w:rPr>
                <w:rFonts w:eastAsia="Times New Roman" w:cs="Times New Roman"/>
                <w:snapToGrid w:val="0"/>
                <w:szCs w:val="24"/>
                <w:lang w:eastAsia="hr-HR"/>
              </w:rPr>
            </w:pPr>
            <w:r w:rsidRPr="001077C5">
              <w:rPr>
                <w:rFonts w:eastAsia="Times New Roman" w:cs="Times New Roman"/>
                <w:snapToGrid w:val="0"/>
                <w:szCs w:val="24"/>
                <w:lang w:eastAsia="hr-HR"/>
              </w:rPr>
              <w:lastRenderedPageBreak/>
              <w:t>Vendi dhe data</w:t>
            </w:r>
            <w:r w:rsidR="0090166A" w:rsidRPr="001077C5">
              <w:rPr>
                <w:rFonts w:eastAsia="Times New Roman" w:cs="Times New Roman"/>
                <w:snapToGrid w:val="0"/>
                <w:szCs w:val="24"/>
                <w:lang w:eastAsia="hr-HR"/>
              </w:rPr>
              <w:t>:</w:t>
            </w:r>
          </w:p>
          <w:p w14:paraId="3D41B61B" w14:textId="1CF40958" w:rsidR="00176DD6" w:rsidRPr="001077C5" w:rsidRDefault="00176DD6" w:rsidP="00744795">
            <w:pPr>
              <w:rPr>
                <w:rFonts w:eastAsia="Times New Roman" w:cs="Times New Roman"/>
                <w:snapToGrid w:val="0"/>
                <w:szCs w:val="24"/>
                <w:lang w:eastAsia="hr-HR"/>
              </w:rPr>
            </w:pPr>
            <w:r w:rsidRPr="001077C5">
              <w:rPr>
                <w:rFonts w:eastAsia="Times New Roman" w:cs="Times New Roman"/>
                <w:snapToGrid w:val="0"/>
                <w:szCs w:val="24"/>
                <w:lang w:eastAsia="hr-HR"/>
              </w:rPr>
              <w:br/>
              <w:t>______________________________________</w:t>
            </w:r>
          </w:p>
          <w:p w14:paraId="6BDE67E6" w14:textId="3E641565" w:rsidR="00176DD6" w:rsidRPr="001077C5" w:rsidRDefault="000B5514" w:rsidP="00176DD6">
            <w:pPr>
              <w:rPr>
                <w:bCs/>
              </w:rPr>
            </w:pPr>
            <w:r w:rsidRPr="001077C5">
              <w:rPr>
                <w:bCs/>
              </w:rPr>
              <w:t>Për</w:t>
            </w:r>
            <w:r w:rsidR="00176DD6" w:rsidRPr="001077C5">
              <w:rPr>
                <w:bCs/>
              </w:rPr>
              <w:t xml:space="preserve"> </w:t>
            </w:r>
            <w:r w:rsidR="001038AB" w:rsidRPr="001077C5">
              <w:rPr>
                <w:rFonts w:eastAsia="Times New Roman" w:cs="Times New Roman"/>
                <w:snapToGrid w:val="0"/>
                <w:szCs w:val="24"/>
                <w:lang w:eastAsia="hr-HR"/>
              </w:rPr>
              <w:t>XXX</w:t>
            </w:r>
          </w:p>
          <w:p w14:paraId="40830344" w14:textId="77777777" w:rsidR="00176DD6" w:rsidRPr="001077C5" w:rsidRDefault="00176DD6" w:rsidP="00744795">
            <w:pPr>
              <w:rPr>
                <w:rFonts w:eastAsia="Times New Roman" w:cs="Times New Roman"/>
                <w:snapToGrid w:val="0"/>
                <w:szCs w:val="24"/>
                <w:lang w:eastAsia="hr-HR"/>
              </w:rPr>
            </w:pPr>
            <w:r w:rsidRPr="001077C5">
              <w:rPr>
                <w:rFonts w:eastAsia="Times New Roman" w:cs="Times New Roman"/>
                <w:snapToGrid w:val="0"/>
                <w:szCs w:val="24"/>
                <w:lang w:eastAsia="hr-HR"/>
              </w:rPr>
              <w:br/>
            </w:r>
          </w:p>
          <w:p w14:paraId="7D211A92" w14:textId="0B4CE89E" w:rsidR="00176DD6" w:rsidRPr="001077C5" w:rsidRDefault="00176DD6" w:rsidP="00744795">
            <w:pPr>
              <w:rPr>
                <w:rFonts w:eastAsia="Times New Roman" w:cs="Times New Roman"/>
                <w:snapToGrid w:val="0"/>
                <w:szCs w:val="24"/>
                <w:lang w:eastAsia="hr-HR"/>
              </w:rPr>
            </w:pPr>
            <w:r w:rsidRPr="001077C5">
              <w:rPr>
                <w:rFonts w:eastAsia="Times New Roman" w:cs="Times New Roman"/>
                <w:snapToGrid w:val="0"/>
                <w:szCs w:val="24"/>
                <w:lang w:eastAsia="hr-HR"/>
              </w:rPr>
              <w:t>______________________________________</w:t>
            </w:r>
            <w:r w:rsidRPr="001077C5">
              <w:rPr>
                <w:rFonts w:eastAsia="Times New Roman" w:cs="Times New Roman"/>
                <w:snapToGrid w:val="0"/>
                <w:szCs w:val="24"/>
                <w:lang w:eastAsia="hr-HR"/>
              </w:rPr>
              <w:br/>
            </w:r>
            <w:r w:rsidR="000B5514" w:rsidRPr="001077C5">
              <w:rPr>
                <w:rFonts w:eastAsia="Times New Roman" w:cs="Times New Roman"/>
                <w:snapToGrid w:val="0"/>
                <w:szCs w:val="24"/>
                <w:lang w:eastAsia="hr-HR"/>
              </w:rPr>
              <w:t>Nënshkrimi</w:t>
            </w:r>
          </w:p>
          <w:p w14:paraId="20E23868" w14:textId="2A608C66" w:rsidR="00176DD6" w:rsidRPr="001077C5" w:rsidRDefault="00176DD6" w:rsidP="00744795">
            <w:pPr>
              <w:rPr>
                <w:rFonts w:eastAsia="Times New Roman" w:cs="Times New Roman"/>
                <w:snapToGrid w:val="0"/>
                <w:szCs w:val="24"/>
                <w:lang w:eastAsia="hr-HR"/>
              </w:rPr>
            </w:pPr>
          </w:p>
          <w:p w14:paraId="50ACAC1E" w14:textId="00BB8BFE" w:rsidR="00176DD6" w:rsidRPr="001077C5" w:rsidRDefault="00176DD6" w:rsidP="00744795">
            <w:pPr>
              <w:rPr>
                <w:rFonts w:eastAsia="Times New Roman" w:cs="Times New Roman"/>
                <w:snapToGrid w:val="0"/>
                <w:szCs w:val="24"/>
                <w:lang w:eastAsia="hr-HR"/>
              </w:rPr>
            </w:pPr>
            <w:r w:rsidRPr="001077C5">
              <w:rPr>
                <w:rFonts w:eastAsia="Times New Roman" w:cs="Times New Roman"/>
                <w:snapToGrid w:val="0"/>
                <w:szCs w:val="24"/>
                <w:lang w:eastAsia="hr-HR"/>
              </w:rPr>
              <w:lastRenderedPageBreak/>
              <w:t>______________________________________</w:t>
            </w:r>
            <w:r w:rsidRPr="001077C5">
              <w:rPr>
                <w:rFonts w:eastAsia="Times New Roman" w:cs="Times New Roman"/>
                <w:snapToGrid w:val="0"/>
                <w:szCs w:val="24"/>
                <w:lang w:eastAsia="hr-HR"/>
              </w:rPr>
              <w:br/>
            </w:r>
            <w:r w:rsidR="000B5514" w:rsidRPr="001077C5">
              <w:rPr>
                <w:rFonts w:eastAsia="Times New Roman" w:cs="Times New Roman"/>
                <w:snapToGrid w:val="0"/>
                <w:szCs w:val="24"/>
                <w:lang w:eastAsia="hr-HR"/>
              </w:rPr>
              <w:t>Qartësimi i nënshkrimit</w:t>
            </w:r>
          </w:p>
          <w:p w14:paraId="28DEB64D" w14:textId="21D711CA" w:rsidR="0086430B" w:rsidRPr="001077C5" w:rsidRDefault="0086430B" w:rsidP="00744795">
            <w:pPr>
              <w:rPr>
                <w:rFonts w:eastAsia="Times New Roman" w:cs="Times New Roman"/>
                <w:snapToGrid w:val="0"/>
                <w:szCs w:val="24"/>
                <w:lang w:eastAsia="hr-HR"/>
              </w:rPr>
            </w:pPr>
          </w:p>
          <w:p w14:paraId="2ED8E97C" w14:textId="3E91E6EC" w:rsidR="0086430B" w:rsidRPr="001077C5" w:rsidRDefault="0086430B" w:rsidP="000B5514">
            <w:pPr>
              <w:rPr>
                <w:rFonts w:eastAsia="Times New Roman" w:cs="Times New Roman"/>
                <w:snapToGrid w:val="0"/>
                <w:szCs w:val="24"/>
                <w:lang w:eastAsia="hr-HR"/>
              </w:rPr>
            </w:pPr>
            <w:r w:rsidRPr="001077C5">
              <w:rPr>
                <w:rFonts w:eastAsia="Times New Roman" w:cs="Times New Roman"/>
                <w:snapToGrid w:val="0"/>
                <w:szCs w:val="24"/>
                <w:lang w:eastAsia="hr-HR"/>
              </w:rPr>
              <w:t>______________________________________</w:t>
            </w:r>
            <w:r w:rsidRPr="001077C5">
              <w:rPr>
                <w:rFonts w:eastAsia="Times New Roman" w:cs="Times New Roman"/>
                <w:snapToGrid w:val="0"/>
                <w:szCs w:val="24"/>
                <w:lang w:eastAsia="hr-HR"/>
              </w:rPr>
              <w:br/>
              <w:t>Tit</w:t>
            </w:r>
            <w:r w:rsidR="000B5514" w:rsidRPr="001077C5">
              <w:rPr>
                <w:rFonts w:eastAsia="Times New Roman" w:cs="Times New Roman"/>
                <w:snapToGrid w:val="0"/>
                <w:szCs w:val="24"/>
                <w:lang w:eastAsia="hr-HR"/>
              </w:rPr>
              <w:t>ulli</w:t>
            </w:r>
          </w:p>
        </w:tc>
      </w:tr>
    </w:tbl>
    <w:p w14:paraId="166EACD6" w14:textId="494CF1D0" w:rsidR="006371D7" w:rsidRPr="001077C5" w:rsidRDefault="000B5514" w:rsidP="00B91CF7">
      <w:pPr>
        <w:pStyle w:val="Heading1"/>
        <w:pageBreakBefore/>
      </w:pPr>
      <w:r w:rsidRPr="001077C5">
        <w:lastRenderedPageBreak/>
        <w:t>Shtojca</w:t>
      </w:r>
      <w:r w:rsidR="006371D7" w:rsidRPr="001077C5">
        <w:t xml:space="preserve"> I – </w:t>
      </w:r>
      <w:r w:rsidRPr="001077C5">
        <w:t>Kompleti i të dhënave</w:t>
      </w:r>
      <w:r w:rsidR="006371D7" w:rsidRPr="001077C5">
        <w:t xml:space="preserve"> </w:t>
      </w:r>
    </w:p>
    <w:p w14:paraId="06DD95E2" w14:textId="210E8E2D" w:rsidR="006C104B" w:rsidRPr="001077C5" w:rsidRDefault="006C104B" w:rsidP="006C104B"/>
    <w:tbl>
      <w:tblPr>
        <w:tblW w:w="383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5193"/>
      </w:tblGrid>
      <w:tr w:rsidR="005E2106" w:rsidRPr="001077C5" w14:paraId="5674344B" w14:textId="77777777" w:rsidTr="001038AB">
        <w:trPr>
          <w:trHeight w:val="615"/>
        </w:trPr>
        <w:tc>
          <w:tcPr>
            <w:tcW w:w="13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681F87" w14:textId="1F8D9709" w:rsidR="005E2106" w:rsidRPr="001077C5" w:rsidRDefault="006B6E6A" w:rsidP="00646A78">
            <w:pPr>
              <w:spacing w:before="0"/>
            </w:pPr>
            <w:r w:rsidRPr="001077C5">
              <w:br w:type="page"/>
            </w:r>
            <w:r w:rsidR="001038AB" w:rsidRPr="001077C5">
              <w:t>XXX</w:t>
            </w:r>
          </w:p>
        </w:tc>
        <w:tc>
          <w:tcPr>
            <w:tcW w:w="36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8E2322" w14:textId="46C5C5E4" w:rsidR="005E2106" w:rsidRPr="001077C5" w:rsidRDefault="000B5514" w:rsidP="000B5514">
            <w:pPr>
              <w:spacing w:before="0"/>
            </w:pPr>
            <w:r w:rsidRPr="001077C5">
              <w:t>Njësitë Administrative</w:t>
            </w:r>
          </w:p>
        </w:tc>
      </w:tr>
      <w:tr w:rsidR="005E2106" w:rsidRPr="001077C5" w14:paraId="4DD32FC6" w14:textId="77777777" w:rsidTr="001038AB">
        <w:trPr>
          <w:trHeight w:val="615"/>
        </w:trPr>
        <w:tc>
          <w:tcPr>
            <w:tcW w:w="1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A90406" w14:textId="77777777" w:rsidR="005E2106" w:rsidRPr="001077C5" w:rsidRDefault="005E2106" w:rsidP="00646A78">
            <w:pPr>
              <w:spacing w:before="0"/>
            </w:pPr>
          </w:p>
        </w:tc>
        <w:tc>
          <w:tcPr>
            <w:tcW w:w="3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0C4B40" w14:textId="4DD3C047" w:rsidR="005E2106" w:rsidRPr="001077C5" w:rsidRDefault="000B5514" w:rsidP="000B5514">
            <w:pPr>
              <w:spacing w:before="0"/>
            </w:pPr>
            <w:r w:rsidRPr="001077C5">
              <w:t>Ngritja</w:t>
            </w:r>
          </w:p>
        </w:tc>
      </w:tr>
      <w:tr w:rsidR="005E2106" w:rsidRPr="001077C5" w14:paraId="134291F6" w14:textId="77777777" w:rsidTr="001038AB">
        <w:trPr>
          <w:trHeight w:val="615"/>
        </w:trPr>
        <w:tc>
          <w:tcPr>
            <w:tcW w:w="1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7B4E09" w14:textId="77777777" w:rsidR="005E2106" w:rsidRPr="001077C5" w:rsidRDefault="005E2106" w:rsidP="00646A78">
            <w:pPr>
              <w:spacing w:before="0"/>
            </w:pPr>
          </w:p>
        </w:tc>
        <w:tc>
          <w:tcPr>
            <w:tcW w:w="3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6D75DA" w14:textId="09E48AE9" w:rsidR="005E2106" w:rsidRPr="001077C5" w:rsidRDefault="000B5514" w:rsidP="000B5514">
            <w:pPr>
              <w:spacing w:before="0"/>
            </w:pPr>
            <w:r w:rsidRPr="001077C5">
              <w:t>Emrat Gjeografik</w:t>
            </w:r>
          </w:p>
        </w:tc>
      </w:tr>
      <w:tr w:rsidR="005E2106" w:rsidRPr="001077C5" w14:paraId="6FF4AD1B" w14:textId="77777777" w:rsidTr="001038AB">
        <w:trPr>
          <w:trHeight w:val="615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6E2E39" w14:textId="77777777" w:rsidR="005E2106" w:rsidRPr="001077C5" w:rsidRDefault="005E2106" w:rsidP="00646A78">
            <w:pPr>
              <w:spacing w:before="0"/>
            </w:pPr>
          </w:p>
        </w:tc>
        <w:tc>
          <w:tcPr>
            <w:tcW w:w="36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EFFD8D" w14:textId="7E770715" w:rsidR="005E2106" w:rsidRPr="001077C5" w:rsidRDefault="000B5514" w:rsidP="000B5514">
            <w:pPr>
              <w:spacing w:before="0"/>
            </w:pPr>
            <w:r w:rsidRPr="001077C5">
              <w:t xml:space="preserve">Ortofoto </w:t>
            </w:r>
            <w:r w:rsidR="005E2106" w:rsidRPr="001077C5">
              <w:t>Dig</w:t>
            </w:r>
            <w:r w:rsidRPr="001077C5">
              <w:t>jitale</w:t>
            </w:r>
          </w:p>
        </w:tc>
      </w:tr>
    </w:tbl>
    <w:p w14:paraId="7638CF84" w14:textId="6B07E845" w:rsidR="002E0D94" w:rsidRPr="001077C5" w:rsidRDefault="005A6268" w:rsidP="001C54DE">
      <w:pPr>
        <w:pStyle w:val="Heading1"/>
        <w:pageBreakBefore/>
      </w:pPr>
      <w:r w:rsidRPr="001077C5">
        <w:lastRenderedPageBreak/>
        <w:t>Shtojca</w:t>
      </w:r>
      <w:r w:rsidR="006371D7" w:rsidRPr="001077C5">
        <w:t xml:space="preserve"> II – </w:t>
      </w:r>
      <w:r w:rsidRPr="001077C5">
        <w:rPr>
          <w:rStyle w:val="hps"/>
        </w:rPr>
        <w:t>Zgjidhj</w:t>
      </w:r>
      <w:r w:rsidR="00834E7D" w:rsidRPr="001077C5">
        <w:rPr>
          <w:rStyle w:val="hps"/>
        </w:rPr>
        <w:t>a</w:t>
      </w:r>
      <w:r w:rsidRPr="001077C5">
        <w:rPr>
          <w:rStyle w:val="hps"/>
        </w:rPr>
        <w:t xml:space="preserve"> teknike</w:t>
      </w:r>
    </w:p>
    <w:p w14:paraId="2B427011" w14:textId="2534BC53" w:rsidR="00CC179A" w:rsidRPr="001077C5" w:rsidRDefault="005A6268" w:rsidP="00DE3F05">
      <w:r w:rsidRPr="001077C5">
        <w:t xml:space="preserve">Të dhënat do të ofrohen </w:t>
      </w:r>
      <w:r w:rsidR="00492BA2" w:rsidRPr="001077C5">
        <w:t xml:space="preserve">dhe do të jenë në dispozicion përmes shërbimeve sipas kërkesave/standardeve të </w:t>
      </w:r>
      <w:r w:rsidR="00593E60" w:rsidRPr="001077C5">
        <w:t xml:space="preserve"> INSPIRE</w:t>
      </w:r>
      <w:r w:rsidR="002E0D94" w:rsidRPr="001077C5">
        <w:t>.</w:t>
      </w:r>
    </w:p>
    <w:p w14:paraId="2782A8A6" w14:textId="77777777" w:rsidR="001C54DE" w:rsidRPr="001077C5" w:rsidRDefault="001C54DE" w:rsidP="00DE3F05"/>
    <w:p w14:paraId="0E9414BE" w14:textId="2BF4DFF6" w:rsidR="002E0D94" w:rsidRPr="001077C5" w:rsidRDefault="002E0D94" w:rsidP="00DE3F05">
      <w:r w:rsidRPr="001077C5">
        <w:t>S</w:t>
      </w:r>
      <w:r w:rsidR="00A005BB" w:rsidRPr="001077C5">
        <w:t>hërbimet do të ofrohen nga</w:t>
      </w:r>
      <w:r w:rsidRPr="001077C5">
        <w:t xml:space="preserve"> </w:t>
      </w:r>
      <w:r w:rsidR="001038AB" w:rsidRPr="001077C5">
        <w:t>XXX</w:t>
      </w:r>
      <w:r w:rsidRPr="001077C5">
        <w:t xml:space="preserve"> </w:t>
      </w:r>
      <w:r w:rsidR="00A005BB" w:rsidRPr="001077C5">
        <w:t>për kompletin e të dhënave të radhitur në Shtojcën I</w:t>
      </w:r>
      <w:r w:rsidRPr="001077C5">
        <w:t xml:space="preserve"> – </w:t>
      </w:r>
      <w:r w:rsidR="00A005BB" w:rsidRPr="001077C5">
        <w:t>kompleti i të dhënave.</w:t>
      </w:r>
    </w:p>
    <w:sectPr w:rsidR="002E0D94" w:rsidRPr="001077C5" w:rsidSect="00C13C77">
      <w:footerReference w:type="default" r:id="rId9"/>
      <w:pgSz w:w="11906" w:h="16838"/>
      <w:pgMar w:top="1417" w:right="1417" w:bottom="851" w:left="1417" w:header="56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F3A17" w14:textId="77777777" w:rsidR="00A130E6" w:rsidRDefault="00A130E6" w:rsidP="0027031C">
      <w:pPr>
        <w:spacing w:before="0" w:line="240" w:lineRule="auto"/>
      </w:pPr>
      <w:r>
        <w:separator/>
      </w:r>
    </w:p>
  </w:endnote>
  <w:endnote w:type="continuationSeparator" w:id="0">
    <w:p w14:paraId="6CA2F65A" w14:textId="77777777" w:rsidR="00A130E6" w:rsidRDefault="00A130E6" w:rsidP="0027031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809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1F833C" w14:textId="2B1A9B6D" w:rsidR="00964338" w:rsidRDefault="009643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17E452" w14:textId="77777777" w:rsidR="00964338" w:rsidRDefault="009643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95E58" w14:textId="77777777" w:rsidR="00A130E6" w:rsidRDefault="00A130E6" w:rsidP="0027031C">
      <w:pPr>
        <w:spacing w:before="0" w:line="240" w:lineRule="auto"/>
      </w:pPr>
      <w:r>
        <w:separator/>
      </w:r>
    </w:p>
  </w:footnote>
  <w:footnote w:type="continuationSeparator" w:id="0">
    <w:p w14:paraId="385903BD" w14:textId="77777777" w:rsidR="00A130E6" w:rsidRDefault="00A130E6" w:rsidP="0027031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1640"/>
    <w:multiLevelType w:val="hybridMultilevel"/>
    <w:tmpl w:val="85D015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D7"/>
    <w:rsid w:val="00003512"/>
    <w:rsid w:val="00006523"/>
    <w:rsid w:val="000229BA"/>
    <w:rsid w:val="00031177"/>
    <w:rsid w:val="00036CE6"/>
    <w:rsid w:val="00042E52"/>
    <w:rsid w:val="00050939"/>
    <w:rsid w:val="00052B63"/>
    <w:rsid w:val="0005440F"/>
    <w:rsid w:val="00082485"/>
    <w:rsid w:val="00094105"/>
    <w:rsid w:val="00096DA6"/>
    <w:rsid w:val="000B1C0B"/>
    <w:rsid w:val="000B4260"/>
    <w:rsid w:val="000B5514"/>
    <w:rsid w:val="000C776F"/>
    <w:rsid w:val="000D67DC"/>
    <w:rsid w:val="000F10B1"/>
    <w:rsid w:val="001038AB"/>
    <w:rsid w:val="00107784"/>
    <w:rsid w:val="001077C5"/>
    <w:rsid w:val="00117A0D"/>
    <w:rsid w:val="0013004E"/>
    <w:rsid w:val="00151D6B"/>
    <w:rsid w:val="00154FA8"/>
    <w:rsid w:val="001554C2"/>
    <w:rsid w:val="0015612C"/>
    <w:rsid w:val="001677F6"/>
    <w:rsid w:val="00171E49"/>
    <w:rsid w:val="00176DD6"/>
    <w:rsid w:val="001A62AC"/>
    <w:rsid w:val="001B7643"/>
    <w:rsid w:val="001C54DE"/>
    <w:rsid w:val="001C63CC"/>
    <w:rsid w:val="001D20B2"/>
    <w:rsid w:val="001D7522"/>
    <w:rsid w:val="001E2E81"/>
    <w:rsid w:val="001F38B3"/>
    <w:rsid w:val="00201050"/>
    <w:rsid w:val="0023165E"/>
    <w:rsid w:val="00234C89"/>
    <w:rsid w:val="00240F20"/>
    <w:rsid w:val="00241518"/>
    <w:rsid w:val="0027031C"/>
    <w:rsid w:val="002862C8"/>
    <w:rsid w:val="0029297C"/>
    <w:rsid w:val="00294AF2"/>
    <w:rsid w:val="002B4CF5"/>
    <w:rsid w:val="002D3196"/>
    <w:rsid w:val="002D592F"/>
    <w:rsid w:val="002E0D94"/>
    <w:rsid w:val="002E1160"/>
    <w:rsid w:val="002F776C"/>
    <w:rsid w:val="003005B7"/>
    <w:rsid w:val="00312A41"/>
    <w:rsid w:val="003164F4"/>
    <w:rsid w:val="00323010"/>
    <w:rsid w:val="0034179E"/>
    <w:rsid w:val="00374B66"/>
    <w:rsid w:val="00380176"/>
    <w:rsid w:val="003A25A9"/>
    <w:rsid w:val="003B275D"/>
    <w:rsid w:val="003D7C0D"/>
    <w:rsid w:val="003F4C5F"/>
    <w:rsid w:val="0041242E"/>
    <w:rsid w:val="00417ACB"/>
    <w:rsid w:val="00422CFD"/>
    <w:rsid w:val="00437C3F"/>
    <w:rsid w:val="00437D0C"/>
    <w:rsid w:val="004545E8"/>
    <w:rsid w:val="00483065"/>
    <w:rsid w:val="00492BA2"/>
    <w:rsid w:val="004B2F5E"/>
    <w:rsid w:val="004C0129"/>
    <w:rsid w:val="004D4877"/>
    <w:rsid w:val="004F0747"/>
    <w:rsid w:val="0053097E"/>
    <w:rsid w:val="00540D91"/>
    <w:rsid w:val="0055249D"/>
    <w:rsid w:val="0056201C"/>
    <w:rsid w:val="00580F76"/>
    <w:rsid w:val="00582CF2"/>
    <w:rsid w:val="00585086"/>
    <w:rsid w:val="00593E60"/>
    <w:rsid w:val="00594755"/>
    <w:rsid w:val="00594FC3"/>
    <w:rsid w:val="005A5B3B"/>
    <w:rsid w:val="005A6268"/>
    <w:rsid w:val="005B0ED6"/>
    <w:rsid w:val="005B172A"/>
    <w:rsid w:val="005C4147"/>
    <w:rsid w:val="005D635F"/>
    <w:rsid w:val="005E0EB4"/>
    <w:rsid w:val="005E2106"/>
    <w:rsid w:val="005E34B0"/>
    <w:rsid w:val="005F7DEE"/>
    <w:rsid w:val="006105FF"/>
    <w:rsid w:val="00624305"/>
    <w:rsid w:val="00626C74"/>
    <w:rsid w:val="00630C8D"/>
    <w:rsid w:val="006371D7"/>
    <w:rsid w:val="006400A1"/>
    <w:rsid w:val="0064178D"/>
    <w:rsid w:val="006458AA"/>
    <w:rsid w:val="0064630F"/>
    <w:rsid w:val="00646A78"/>
    <w:rsid w:val="0066074F"/>
    <w:rsid w:val="0067392E"/>
    <w:rsid w:val="00674A58"/>
    <w:rsid w:val="006B03F2"/>
    <w:rsid w:val="006B6E6A"/>
    <w:rsid w:val="006C104B"/>
    <w:rsid w:val="006C24FE"/>
    <w:rsid w:val="006D253C"/>
    <w:rsid w:val="006D5D5D"/>
    <w:rsid w:val="006E2C1D"/>
    <w:rsid w:val="006F2CBF"/>
    <w:rsid w:val="0071034C"/>
    <w:rsid w:val="00714DC3"/>
    <w:rsid w:val="00733B45"/>
    <w:rsid w:val="00744795"/>
    <w:rsid w:val="007705C0"/>
    <w:rsid w:val="00777F36"/>
    <w:rsid w:val="00794F96"/>
    <w:rsid w:val="007C0837"/>
    <w:rsid w:val="007C42FF"/>
    <w:rsid w:val="007C5173"/>
    <w:rsid w:val="007C732A"/>
    <w:rsid w:val="007D2D2C"/>
    <w:rsid w:val="007D39A5"/>
    <w:rsid w:val="007E1D08"/>
    <w:rsid w:val="007E26A4"/>
    <w:rsid w:val="007E398A"/>
    <w:rsid w:val="007F4A1A"/>
    <w:rsid w:val="00806C3E"/>
    <w:rsid w:val="00807B97"/>
    <w:rsid w:val="00826AE1"/>
    <w:rsid w:val="0083457E"/>
    <w:rsid w:val="00834E7D"/>
    <w:rsid w:val="0083504B"/>
    <w:rsid w:val="00856EFE"/>
    <w:rsid w:val="00861AF6"/>
    <w:rsid w:val="0086430B"/>
    <w:rsid w:val="008655F5"/>
    <w:rsid w:val="0087140A"/>
    <w:rsid w:val="00884435"/>
    <w:rsid w:val="00887DB6"/>
    <w:rsid w:val="00890821"/>
    <w:rsid w:val="008960D3"/>
    <w:rsid w:val="008A166C"/>
    <w:rsid w:val="008B78DF"/>
    <w:rsid w:val="0090166A"/>
    <w:rsid w:val="00903FA6"/>
    <w:rsid w:val="009128E4"/>
    <w:rsid w:val="009326CA"/>
    <w:rsid w:val="009416E1"/>
    <w:rsid w:val="00955AF0"/>
    <w:rsid w:val="00955C37"/>
    <w:rsid w:val="0095665E"/>
    <w:rsid w:val="00964338"/>
    <w:rsid w:val="009C738C"/>
    <w:rsid w:val="009E3ADE"/>
    <w:rsid w:val="00A005BB"/>
    <w:rsid w:val="00A130E6"/>
    <w:rsid w:val="00A41F50"/>
    <w:rsid w:val="00A53A99"/>
    <w:rsid w:val="00A55C1C"/>
    <w:rsid w:val="00A57905"/>
    <w:rsid w:val="00A62AF2"/>
    <w:rsid w:val="00A8126E"/>
    <w:rsid w:val="00AA698A"/>
    <w:rsid w:val="00AB742D"/>
    <w:rsid w:val="00AC6224"/>
    <w:rsid w:val="00AF448B"/>
    <w:rsid w:val="00AF68C4"/>
    <w:rsid w:val="00B00E88"/>
    <w:rsid w:val="00B04C39"/>
    <w:rsid w:val="00B0694E"/>
    <w:rsid w:val="00B11A90"/>
    <w:rsid w:val="00B15A15"/>
    <w:rsid w:val="00B2070F"/>
    <w:rsid w:val="00B21AAC"/>
    <w:rsid w:val="00B23AF9"/>
    <w:rsid w:val="00B24FF7"/>
    <w:rsid w:val="00B5333F"/>
    <w:rsid w:val="00B67291"/>
    <w:rsid w:val="00B75273"/>
    <w:rsid w:val="00B75EA2"/>
    <w:rsid w:val="00B75F1E"/>
    <w:rsid w:val="00B91CF7"/>
    <w:rsid w:val="00B92131"/>
    <w:rsid w:val="00B938B2"/>
    <w:rsid w:val="00BB257F"/>
    <w:rsid w:val="00BC47E7"/>
    <w:rsid w:val="00BE0590"/>
    <w:rsid w:val="00BE1618"/>
    <w:rsid w:val="00BE5846"/>
    <w:rsid w:val="00C13C77"/>
    <w:rsid w:val="00C15486"/>
    <w:rsid w:val="00C31760"/>
    <w:rsid w:val="00C3202B"/>
    <w:rsid w:val="00C35B35"/>
    <w:rsid w:val="00C37AAA"/>
    <w:rsid w:val="00C51684"/>
    <w:rsid w:val="00C57BB4"/>
    <w:rsid w:val="00C73B63"/>
    <w:rsid w:val="00C73E76"/>
    <w:rsid w:val="00C91928"/>
    <w:rsid w:val="00C95F2C"/>
    <w:rsid w:val="00C96ADC"/>
    <w:rsid w:val="00CB3BED"/>
    <w:rsid w:val="00CB78EB"/>
    <w:rsid w:val="00CC179A"/>
    <w:rsid w:val="00CC6B47"/>
    <w:rsid w:val="00CD172B"/>
    <w:rsid w:val="00CD1E2B"/>
    <w:rsid w:val="00CD4733"/>
    <w:rsid w:val="00CD7782"/>
    <w:rsid w:val="00CF53C4"/>
    <w:rsid w:val="00D109EB"/>
    <w:rsid w:val="00D11A2A"/>
    <w:rsid w:val="00D1243D"/>
    <w:rsid w:val="00D152E6"/>
    <w:rsid w:val="00D31797"/>
    <w:rsid w:val="00D321A3"/>
    <w:rsid w:val="00D42FF9"/>
    <w:rsid w:val="00D62480"/>
    <w:rsid w:val="00D644C7"/>
    <w:rsid w:val="00D82908"/>
    <w:rsid w:val="00D84637"/>
    <w:rsid w:val="00D91375"/>
    <w:rsid w:val="00DA0112"/>
    <w:rsid w:val="00DB6CB6"/>
    <w:rsid w:val="00DD7467"/>
    <w:rsid w:val="00DE094D"/>
    <w:rsid w:val="00DE0C91"/>
    <w:rsid w:val="00DE3F05"/>
    <w:rsid w:val="00DE5998"/>
    <w:rsid w:val="00DF2E6A"/>
    <w:rsid w:val="00DF4DA8"/>
    <w:rsid w:val="00E1048F"/>
    <w:rsid w:val="00E14B0A"/>
    <w:rsid w:val="00E215E5"/>
    <w:rsid w:val="00E22047"/>
    <w:rsid w:val="00E3015F"/>
    <w:rsid w:val="00E44CAB"/>
    <w:rsid w:val="00E621D9"/>
    <w:rsid w:val="00E75089"/>
    <w:rsid w:val="00EB43C3"/>
    <w:rsid w:val="00EB5DA5"/>
    <w:rsid w:val="00ED5963"/>
    <w:rsid w:val="00EE1AB6"/>
    <w:rsid w:val="00EE4E55"/>
    <w:rsid w:val="00EF018D"/>
    <w:rsid w:val="00EF4B77"/>
    <w:rsid w:val="00EF5622"/>
    <w:rsid w:val="00F03B0D"/>
    <w:rsid w:val="00F15D8E"/>
    <w:rsid w:val="00F33777"/>
    <w:rsid w:val="00F354AB"/>
    <w:rsid w:val="00F36073"/>
    <w:rsid w:val="00F66423"/>
    <w:rsid w:val="00F700C8"/>
    <w:rsid w:val="00F74C8E"/>
    <w:rsid w:val="00F75C0C"/>
    <w:rsid w:val="00FB086E"/>
    <w:rsid w:val="00FB22F8"/>
    <w:rsid w:val="00FC4C54"/>
    <w:rsid w:val="00FE2498"/>
    <w:rsid w:val="00FE4E9D"/>
    <w:rsid w:val="00FF4305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DE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42D"/>
    <w:pPr>
      <w:spacing w:before="120" w:after="0"/>
    </w:pPr>
    <w:rPr>
      <w:rFonts w:ascii="Times New Roman" w:hAnsi="Times New Roman"/>
      <w:sz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1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1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C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7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40D91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0D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D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0D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91CF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B9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10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49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2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9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9B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9BA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031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31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7031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31C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B938B2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B22F8"/>
    <w:pPr>
      <w:ind w:left="720"/>
      <w:contextualSpacing/>
    </w:pPr>
  </w:style>
  <w:style w:type="character" w:customStyle="1" w:styleId="shorttext">
    <w:name w:val="short_text"/>
    <w:basedOn w:val="DefaultParagraphFont"/>
    <w:rsid w:val="00D152E6"/>
  </w:style>
  <w:style w:type="character" w:customStyle="1" w:styleId="hps">
    <w:name w:val="hps"/>
    <w:basedOn w:val="DefaultParagraphFont"/>
    <w:rsid w:val="00D15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42D"/>
    <w:pPr>
      <w:spacing w:before="120" w:after="0"/>
    </w:pPr>
    <w:rPr>
      <w:rFonts w:ascii="Times New Roman" w:hAnsi="Times New Roman"/>
      <w:sz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1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1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C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7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40D91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0D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D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0D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91CF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B9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10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49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2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9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9B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9BA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031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31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7031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31C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B938B2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B22F8"/>
    <w:pPr>
      <w:ind w:left="720"/>
      <w:contextualSpacing/>
    </w:pPr>
  </w:style>
  <w:style w:type="character" w:customStyle="1" w:styleId="shorttext">
    <w:name w:val="short_text"/>
    <w:basedOn w:val="DefaultParagraphFont"/>
    <w:rsid w:val="00D152E6"/>
  </w:style>
  <w:style w:type="character" w:customStyle="1" w:styleId="hps">
    <w:name w:val="hps"/>
    <w:basedOn w:val="DefaultParagraphFont"/>
    <w:rsid w:val="00D1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95764-CB90-4E11-884E-E943DFD3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1030</Words>
  <Characters>5872</Characters>
  <Application>Microsoft Office Word</Application>
  <DocSecurity>0</DocSecurity>
  <Lines>48</Lines>
  <Paragraphs>13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  <vt:variant>
        <vt:lpstr>Overskrifter</vt:lpstr>
      </vt:variant>
      <vt:variant>
        <vt:i4>22</vt:i4>
      </vt:variant>
    </vt:vector>
  </HeadingPairs>
  <TitlesOfParts>
    <vt:vector size="25" baseType="lpstr">
      <vt:lpstr/>
      <vt:lpstr/>
      <vt:lpstr/>
      <vt:lpstr>Background and parties</vt:lpstr>
      <vt:lpstr>Data and services to be shared</vt:lpstr>
      <vt:lpstr>Responsibility for the data and services</vt:lpstr>
      <vt:lpstr>Access to data and services</vt:lpstr>
      <vt:lpstr>Force majeure</vt:lpstr>
      <vt:lpstr>Conflict resolution</vt:lpstr>
      <vt:lpstr>Annex I – Data and services</vt:lpstr>
      <vt:lpstr>Annex II – Technical solutions</vt:lpstr>
      <vt:lpstr>Annex III – End user agreement </vt:lpstr>
      <vt:lpstr>    Definitions</vt:lpstr>
      <vt:lpstr>    Subject</vt:lpstr>
      <vt:lpstr>    Grant</vt:lpstr>
      <vt:lpstr>    Allowed use</vt:lpstr>
      <vt:lpstr>    Warranties and liability</vt:lpstr>
      <vt:lpstr>    Security</vt:lpstr>
      <vt:lpstr>    Pricing and payment</vt:lpstr>
      <vt:lpstr>    Access and delivery</vt:lpstr>
      <vt:lpstr>    Assignment, sub-licensing and contracting</vt:lpstr>
      <vt:lpstr>    Force majeure</vt:lpstr>
      <vt:lpstr>    Conflict resolution</vt:lpstr>
      <vt:lpstr>    Termination</vt:lpstr>
      <vt:lpstr>Annex IV – Service Level Agreement</vt:lpstr>
    </vt:vector>
  </TitlesOfParts>
  <Company>Statens kartverk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Almström Naima</dc:creator>
  <cp:lastModifiedBy>DenisP</cp:lastModifiedBy>
  <cp:revision>2</cp:revision>
  <cp:lastPrinted>2015-10-13T13:34:00Z</cp:lastPrinted>
  <dcterms:created xsi:type="dcterms:W3CDTF">2018-02-08T07:31:00Z</dcterms:created>
  <dcterms:modified xsi:type="dcterms:W3CDTF">2018-02-08T07:31:00Z</dcterms:modified>
</cp:coreProperties>
</file>